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7541" w14:textId="09130411" w:rsidR="0045321B" w:rsidRDefault="008025F7" w:rsidP="0045321B">
      <w:r>
        <w:rPr>
          <w:noProof/>
        </w:rPr>
        <mc:AlternateContent>
          <mc:Choice Requires="wps">
            <w:drawing>
              <wp:anchor distT="0" distB="0" distL="114300" distR="114300" simplePos="0" relativeHeight="251667456" behindDoc="1" locked="0" layoutInCell="1" allowOverlap="1" wp14:anchorId="55620E80" wp14:editId="0AC0F102">
                <wp:simplePos x="0" y="0"/>
                <wp:positionH relativeFrom="margin">
                  <wp:posOffset>1393549</wp:posOffset>
                </wp:positionH>
                <wp:positionV relativeFrom="paragraph">
                  <wp:posOffset>7620</wp:posOffset>
                </wp:positionV>
                <wp:extent cx="5276850" cy="1409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276850"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FAB6B9" w14:textId="1FB1CEBF" w:rsidR="00AF215A" w:rsidRPr="00AF2F33" w:rsidRDefault="00AF215A" w:rsidP="00F75864">
                            <w:pPr>
                              <w:pStyle w:val="BDocTitle0"/>
                              <w:rPr>
                                <w:sz w:val="32"/>
                              </w:rPr>
                            </w:pPr>
                            <w:r>
                              <w:t xml:space="preserve">Model </w:t>
                            </w:r>
                            <w:r w:rsidR="00FD7340">
                              <w:t>County</w:t>
                            </w:r>
                            <w:r>
                              <w:t xml:space="preserve"> Buffer Ordinance</w:t>
                            </w:r>
                            <w:r>
                              <w:br/>
                            </w:r>
                            <w:r>
                              <w:rPr>
                                <w:sz w:val="32"/>
                              </w:rPr>
                              <w:br/>
                            </w:r>
                            <w:r>
                              <w:rPr>
                                <w:sz w:val="32"/>
                              </w:rPr>
                              <w:br/>
                            </w:r>
                            <w:r w:rsidRPr="00F75864">
                              <w:rPr>
                                <w:color w:val="000000" w:themeColor="accent1"/>
                                <w:sz w:val="32"/>
                              </w:rPr>
                              <w:t>Buffer Law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20E80" id="_x0000_t202" coordsize="21600,21600" o:spt="202" path="m,l,21600r21600,l21600,xe">
                <v:stroke joinstyle="miter"/>
                <v:path gradientshapeok="t" o:connecttype="rect"/>
              </v:shapetype>
              <v:shape id="Text Box 3" o:spid="_x0000_s1026" type="#_x0000_t202" style="position:absolute;margin-left:109.75pt;margin-top:.6pt;width:415.5pt;height:11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" fillcolor="white [3201]" stroked="f" strokeweight=".5pt">
                <v:textbox>
                  <w:txbxContent>
                    <w:p w14:paraId="05FAB6B9" w14:textId="1FB1CEBF" w:rsidR="00AF215A" w:rsidRPr="00AF2F33" w:rsidRDefault="00AF215A" w:rsidP="00F75864">
                      <w:pPr>
                        <w:pStyle w:val="BDocTitle0"/>
                        <w:rPr>
                          <w:sz w:val="32"/>
                        </w:rPr>
                      </w:pPr>
                      <w:r>
                        <w:t xml:space="preserve">Model </w:t>
                      </w:r>
                      <w:r w:rsidR="00FD7340">
                        <w:t>County</w:t>
                      </w:r>
                      <w:r>
                        <w:t xml:space="preserve"> Buffer Ordinance</w:t>
                      </w:r>
                      <w:r>
                        <w:br/>
                      </w:r>
                      <w:r>
                        <w:rPr>
                          <w:sz w:val="32"/>
                        </w:rPr>
                        <w:br/>
                      </w:r>
                      <w:r>
                        <w:rPr>
                          <w:sz w:val="32"/>
                        </w:rPr>
                        <w:br/>
                      </w:r>
                      <w:r w:rsidRPr="00F75864">
                        <w:rPr>
                          <w:color w:val="000000" w:themeColor="accent1"/>
                          <w:sz w:val="32"/>
                        </w:rPr>
                        <w:t>Buffer Law Implementation</w:t>
                      </w:r>
                    </w:p>
                  </w:txbxContent>
                </v:textbox>
                <w10:wrap anchorx="margin"/>
              </v:shape>
            </w:pict>
          </mc:Fallback>
        </mc:AlternateContent>
      </w:r>
      <w:r w:rsidR="00FE06BE">
        <w:rPr>
          <w:noProof/>
        </w:rPr>
        <w:drawing>
          <wp:anchor distT="0" distB="0" distL="114300" distR="114300" simplePos="0" relativeHeight="251668480" behindDoc="0" locked="0" layoutInCell="1" allowOverlap="1" wp14:anchorId="570C66C0" wp14:editId="398FA351">
            <wp:simplePos x="0" y="0"/>
            <wp:positionH relativeFrom="margin">
              <wp:posOffset>-192405</wp:posOffset>
            </wp:positionH>
            <wp:positionV relativeFrom="margin">
              <wp:posOffset>-316230</wp:posOffset>
            </wp:positionV>
            <wp:extent cx="1600200" cy="192024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SR Blue_rgb_In-HousePrt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1920240"/>
                    </a:xfrm>
                    <a:prstGeom prst="rect">
                      <a:avLst/>
                    </a:prstGeom>
                  </pic:spPr>
                </pic:pic>
              </a:graphicData>
            </a:graphic>
            <wp14:sizeRelH relativeFrom="margin">
              <wp14:pctWidth>0</wp14:pctWidth>
            </wp14:sizeRelH>
            <wp14:sizeRelV relativeFrom="margin">
              <wp14:pctHeight>0</wp14:pctHeight>
            </wp14:sizeRelV>
          </wp:anchor>
        </w:drawing>
      </w:r>
    </w:p>
    <w:p w14:paraId="7D840066" w14:textId="77777777" w:rsidR="0045321B" w:rsidRDefault="0045321B" w:rsidP="0045321B"/>
    <w:p w14:paraId="4C103553" w14:textId="77777777" w:rsidR="0045321B" w:rsidRDefault="0045321B" w:rsidP="0045321B"/>
    <w:p w14:paraId="24DA9D20" w14:textId="77777777" w:rsidR="0045321B" w:rsidRDefault="0045321B" w:rsidP="0045321B"/>
    <w:p w14:paraId="71CAA4A5" w14:textId="77777777" w:rsidR="0045321B" w:rsidRDefault="0045321B" w:rsidP="0045321B"/>
    <w:p w14:paraId="061B4DD9" w14:textId="77777777" w:rsidR="0045321B" w:rsidRDefault="0045321B" w:rsidP="0045321B"/>
    <w:p w14:paraId="177A713C" w14:textId="77777777" w:rsidR="00CF5E65" w:rsidRDefault="00CF5E65" w:rsidP="00B30251"/>
    <w:p w14:paraId="296A9156" w14:textId="77777777" w:rsidR="00FE06BE" w:rsidRDefault="00FE06BE" w:rsidP="00B30251">
      <w:pPr>
        <w:sectPr w:rsidR="00FE06BE" w:rsidSect="0045321B">
          <w:headerReference w:type="even" r:id="rId9"/>
          <w:headerReference w:type="default" r:id="rId10"/>
          <w:footerReference w:type="default" r:id="rId11"/>
          <w:headerReference w:type="first" r:id="rId12"/>
          <w:pgSz w:w="12240" w:h="15840"/>
          <w:pgMar w:top="1008" w:right="1008" w:bottom="1008" w:left="1008" w:header="720" w:footer="720" w:gutter="0"/>
          <w:cols w:space="720"/>
          <w:docGrid w:linePitch="360"/>
        </w:sectPr>
      </w:pPr>
    </w:p>
    <w:p w14:paraId="4F56D367" w14:textId="019FE4B3" w:rsidR="00A90F49" w:rsidRDefault="00FE06BE" w:rsidP="00FE06BE">
      <w:pPr>
        <w:jc w:val="right"/>
        <w:rPr>
          <w:sz w:val="22"/>
          <w:szCs w:val="22"/>
        </w:rPr>
      </w:pPr>
      <w:r w:rsidRPr="003137DD">
        <w:rPr>
          <w:noProof/>
          <w:color w:val="DC6F50" w:themeColor="accent3" w:themeTint="99"/>
        </w:rPr>
        <mc:AlternateContent>
          <mc:Choice Requires="wps">
            <w:drawing>
              <wp:anchor distT="0" distB="0" distL="114300" distR="114300" simplePos="0" relativeHeight="251675648" behindDoc="0" locked="0" layoutInCell="1" allowOverlap="1" wp14:anchorId="2B5FFDE0" wp14:editId="47064A1E">
                <wp:simplePos x="0" y="0"/>
                <wp:positionH relativeFrom="margin">
                  <wp:align>left</wp:align>
                </wp:positionH>
                <wp:positionV relativeFrom="paragraph">
                  <wp:posOffset>265430</wp:posOffset>
                </wp:positionV>
                <wp:extent cx="6524625" cy="0"/>
                <wp:effectExtent l="0" t="0" r="28575" b="19050"/>
                <wp:wrapSquare wrapText="bothSides"/>
                <wp:docPr id="5" name="Straight Connector 5"/>
                <wp:cNvGraphicFramePr/>
                <a:graphic xmlns:a="http://schemas.openxmlformats.org/drawingml/2006/main">
                  <a:graphicData uri="http://schemas.microsoft.com/office/word/2010/wordprocessingShape">
                    <wps:wsp>
                      <wps:cNvCnPr/>
                      <wps:spPr>
                        <a:xfrm>
                          <a:off x="0" y="0"/>
                          <a:ext cx="6524625" cy="0"/>
                        </a:xfrm>
                        <a:prstGeom prst="line">
                          <a:avLst/>
                        </a:prstGeom>
                        <a:ln w="19050">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0626B" id="Straight Connector 5"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9pt" to="513.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" strokecolor="#dc6f50 [1942]" strokeweight="1.5pt">
                <w10:wrap type="square" anchorx="margin"/>
              </v:line>
            </w:pict>
          </mc:Fallback>
        </mc:AlternateContent>
      </w:r>
      <w:r w:rsidR="009642B0">
        <w:rPr>
          <w:sz w:val="22"/>
          <w:szCs w:val="22"/>
        </w:rPr>
        <w:t xml:space="preserve"> </w:t>
      </w:r>
      <w:r w:rsidR="008D7096">
        <w:rPr>
          <w:sz w:val="22"/>
          <w:szCs w:val="22"/>
        </w:rPr>
        <w:t>September 26</w:t>
      </w:r>
      <w:r w:rsidR="00541307">
        <w:rPr>
          <w:sz w:val="22"/>
          <w:szCs w:val="22"/>
        </w:rPr>
        <w:t>, 2017</w:t>
      </w:r>
    </w:p>
    <w:p w14:paraId="50F8F0A2" w14:textId="59389C3B" w:rsidR="00E754AC" w:rsidRDefault="00E754AC" w:rsidP="00CF5E65">
      <w:pPr>
        <w:rPr>
          <w:sz w:val="22"/>
          <w:szCs w:val="22"/>
        </w:rPr>
      </w:pPr>
    </w:p>
    <w:p w14:paraId="05B48F96" w14:textId="3384589D" w:rsidR="00EB2AA0" w:rsidRDefault="00EB2AA0" w:rsidP="00B76197">
      <w:pPr>
        <w:pStyle w:val="BSubhead1"/>
        <w:rPr>
          <w:rFonts w:eastAsia="Calibri" w:cstheme="minorHAnsi"/>
          <w:b w:val="0"/>
          <w:color w:val="auto"/>
          <w:sz w:val="22"/>
          <w:szCs w:val="22"/>
        </w:rPr>
      </w:pPr>
      <w:r w:rsidRPr="00410DAC">
        <w:rPr>
          <w:rFonts w:eastAsia="Calibri"/>
          <w:b w:val="0"/>
          <w:color w:val="auto"/>
          <w:sz w:val="22"/>
          <w:szCs w:val="22"/>
        </w:rPr>
        <w:t xml:space="preserve">Users of this document are encouraged to obtain the legal advice of an attorney regarding their specific application of Minn. Stat. </w:t>
      </w:r>
      <w:r w:rsidRPr="00410DAC">
        <w:rPr>
          <w:rFonts w:cstheme="minorHAnsi"/>
          <w:b w:val="0"/>
          <w:color w:val="auto"/>
          <w:sz w:val="22"/>
          <w:szCs w:val="22"/>
        </w:rPr>
        <w:t>§</w:t>
      </w:r>
      <w:r w:rsidRPr="00410DAC">
        <w:rPr>
          <w:rFonts w:eastAsia="Calibri" w:cstheme="minorHAnsi"/>
          <w:b w:val="0"/>
          <w:color w:val="auto"/>
          <w:sz w:val="22"/>
          <w:szCs w:val="22"/>
        </w:rPr>
        <w:t>103F.48 and their own legal authorities.</w:t>
      </w:r>
    </w:p>
    <w:p w14:paraId="6C7BBA29" w14:textId="77777777" w:rsidR="00410DAC" w:rsidRPr="00410DAC" w:rsidRDefault="00410DAC" w:rsidP="00B76197">
      <w:pPr>
        <w:pStyle w:val="BSubhead1"/>
        <w:rPr>
          <w:rFonts w:eastAsia="Calibri"/>
          <w:b w:val="0"/>
          <w:color w:val="auto"/>
          <w:sz w:val="22"/>
          <w:szCs w:val="22"/>
        </w:rPr>
      </w:pPr>
    </w:p>
    <w:p w14:paraId="50AAF334" w14:textId="77777777" w:rsidR="00B76197" w:rsidRPr="00B76197" w:rsidRDefault="00B76197" w:rsidP="00B76197">
      <w:pPr>
        <w:pStyle w:val="BSubhead1"/>
        <w:rPr>
          <w:rFonts w:eastAsia="Calibri"/>
        </w:rPr>
      </w:pPr>
      <w:r w:rsidRPr="00B76197">
        <w:rPr>
          <w:rFonts w:eastAsia="Calibri"/>
        </w:rPr>
        <w:t>1.0</w:t>
      </w:r>
      <w:r w:rsidRPr="00B76197">
        <w:rPr>
          <w:rFonts w:eastAsia="Calibri"/>
        </w:rPr>
        <w:tab/>
        <w:t xml:space="preserve">STATUTORY AUTHORIZATION AND POLICY </w:t>
      </w:r>
    </w:p>
    <w:p w14:paraId="4940F459" w14:textId="7854D231" w:rsidR="00B76197" w:rsidRPr="00B76197" w:rsidRDefault="00B76197" w:rsidP="00B76197">
      <w:pPr>
        <w:spacing w:after="120"/>
        <w:ind w:left="810" w:hanging="450"/>
        <w:outlineLvl w:val="1"/>
        <w:rPr>
          <w:rFonts w:eastAsia="Calibri" w:cstheme="minorHAnsi"/>
          <w:bCs/>
          <w:sz w:val="22"/>
          <w:szCs w:val="22"/>
        </w:rPr>
      </w:pPr>
      <w:r w:rsidRPr="00B76197">
        <w:rPr>
          <w:rFonts w:eastAsia="Calibri" w:cstheme="minorHAnsi"/>
          <w:bCs/>
          <w:sz w:val="22"/>
          <w:szCs w:val="22"/>
        </w:rPr>
        <w:t>1.1</w:t>
      </w:r>
      <w:r w:rsidRPr="00B76197">
        <w:rPr>
          <w:rFonts w:eastAsia="Calibri" w:cstheme="minorHAnsi"/>
          <w:b/>
          <w:bCs/>
          <w:sz w:val="22"/>
          <w:szCs w:val="22"/>
        </w:rPr>
        <w:tab/>
        <w:t xml:space="preserve">Statutory </w:t>
      </w:r>
      <w:r w:rsidR="007D5407">
        <w:rPr>
          <w:rFonts w:eastAsia="Calibri" w:cstheme="minorHAnsi"/>
          <w:b/>
          <w:bCs/>
          <w:sz w:val="22"/>
          <w:szCs w:val="22"/>
        </w:rPr>
        <w:t>a</w:t>
      </w:r>
      <w:r w:rsidRPr="00B76197">
        <w:rPr>
          <w:rFonts w:eastAsia="Calibri" w:cstheme="minorHAnsi"/>
          <w:b/>
          <w:bCs/>
          <w:sz w:val="22"/>
          <w:szCs w:val="22"/>
        </w:rPr>
        <w:t xml:space="preserve">uthorization. </w:t>
      </w:r>
      <w:r w:rsidRPr="00B76197">
        <w:rPr>
          <w:rFonts w:eastAsia="Calibri" w:cstheme="minorHAnsi"/>
          <w:bCs/>
          <w:sz w:val="22"/>
          <w:szCs w:val="22"/>
        </w:rPr>
        <w:t xml:space="preserve">This buffer ordinance is adopted pursuant to the authorization and policies contained in </w:t>
      </w:r>
      <w:r w:rsidRPr="00B76197">
        <w:rPr>
          <w:rFonts w:cstheme="minorHAnsi"/>
          <w:sz w:val="22"/>
          <w:szCs w:val="22"/>
        </w:rPr>
        <w:t>Minn. Stat. §</w:t>
      </w:r>
      <w:r w:rsidRPr="00B76197">
        <w:rPr>
          <w:rFonts w:eastAsia="Calibri" w:cstheme="minorHAnsi"/>
          <w:bCs/>
          <w:sz w:val="22"/>
          <w:szCs w:val="22"/>
        </w:rPr>
        <w:t>103F.48</w:t>
      </w:r>
      <w:r w:rsidR="00444536">
        <w:rPr>
          <w:rFonts w:eastAsia="Calibri" w:cstheme="minorHAnsi"/>
          <w:bCs/>
          <w:sz w:val="22"/>
          <w:szCs w:val="22"/>
        </w:rPr>
        <w:t>, the Buffer Law,</w:t>
      </w:r>
      <w:r w:rsidR="009A52CD">
        <w:rPr>
          <w:rFonts w:eastAsia="Calibri" w:cstheme="minorHAnsi"/>
          <w:bCs/>
          <w:sz w:val="22"/>
          <w:szCs w:val="22"/>
        </w:rPr>
        <w:t xml:space="preserve"> and the </w:t>
      </w:r>
      <w:r w:rsidR="00FD7340">
        <w:rPr>
          <w:rFonts w:eastAsia="Calibri" w:cstheme="minorHAnsi"/>
          <w:bCs/>
          <w:sz w:val="22"/>
          <w:szCs w:val="22"/>
        </w:rPr>
        <w:t>County</w:t>
      </w:r>
      <w:r w:rsidRPr="00B76197">
        <w:rPr>
          <w:rFonts w:eastAsia="Calibri" w:cstheme="minorHAnsi"/>
          <w:bCs/>
          <w:sz w:val="22"/>
          <w:szCs w:val="22"/>
        </w:rPr>
        <w:t xml:space="preserve"> planning and zoning enabling legislation in </w:t>
      </w:r>
      <w:r w:rsidRPr="00B76197">
        <w:rPr>
          <w:rFonts w:cstheme="minorHAnsi"/>
          <w:sz w:val="22"/>
          <w:szCs w:val="22"/>
        </w:rPr>
        <w:t>Minn. Stat. chapter 394.</w:t>
      </w:r>
    </w:p>
    <w:p w14:paraId="5BEADEBC" w14:textId="69109378" w:rsidR="00B76197" w:rsidRPr="00B76197" w:rsidRDefault="00B76197" w:rsidP="00B76197">
      <w:pPr>
        <w:spacing w:after="120"/>
        <w:ind w:left="810" w:hanging="450"/>
        <w:outlineLvl w:val="1"/>
        <w:rPr>
          <w:rFonts w:eastAsia="Calibri" w:cstheme="minorHAnsi"/>
          <w:bCs/>
          <w:sz w:val="22"/>
          <w:szCs w:val="22"/>
        </w:rPr>
      </w:pPr>
      <w:r w:rsidRPr="00B76197">
        <w:rPr>
          <w:rFonts w:eastAsia="Calibri" w:cstheme="minorHAnsi"/>
          <w:bCs/>
          <w:sz w:val="22"/>
          <w:szCs w:val="22"/>
        </w:rPr>
        <w:t>1.2</w:t>
      </w:r>
      <w:r w:rsidRPr="00B76197">
        <w:rPr>
          <w:rFonts w:eastAsia="Calibri" w:cstheme="minorHAnsi"/>
          <w:bCs/>
          <w:sz w:val="22"/>
          <w:szCs w:val="22"/>
        </w:rPr>
        <w:tab/>
      </w:r>
      <w:r w:rsidR="00541307">
        <w:rPr>
          <w:rFonts w:eastAsia="Calibri" w:cstheme="minorHAnsi"/>
          <w:b/>
          <w:bCs/>
          <w:sz w:val="22"/>
          <w:szCs w:val="22"/>
        </w:rPr>
        <w:t xml:space="preserve">Purpose and </w:t>
      </w:r>
      <w:r w:rsidR="007D5407">
        <w:rPr>
          <w:rFonts w:eastAsia="Calibri" w:cstheme="minorHAnsi"/>
          <w:b/>
          <w:bCs/>
          <w:sz w:val="22"/>
          <w:szCs w:val="22"/>
        </w:rPr>
        <w:t>i</w:t>
      </w:r>
      <w:r w:rsidR="00541307">
        <w:rPr>
          <w:rFonts w:eastAsia="Calibri" w:cstheme="minorHAnsi"/>
          <w:b/>
          <w:bCs/>
          <w:sz w:val="22"/>
          <w:szCs w:val="22"/>
        </w:rPr>
        <w:t>ntent</w:t>
      </w:r>
      <w:r w:rsidRPr="00B76197">
        <w:rPr>
          <w:rFonts w:eastAsia="Calibri" w:cstheme="minorHAnsi"/>
          <w:bCs/>
          <w:sz w:val="22"/>
          <w:szCs w:val="22"/>
        </w:rPr>
        <w:t>. It is the</w:t>
      </w:r>
      <w:r w:rsidR="004E756A">
        <w:rPr>
          <w:rFonts w:eastAsia="Calibri" w:cstheme="minorHAnsi"/>
          <w:bCs/>
          <w:sz w:val="22"/>
          <w:szCs w:val="22"/>
        </w:rPr>
        <w:t xml:space="preserve"> purpose and intent</w:t>
      </w:r>
      <w:r w:rsidRPr="00B76197">
        <w:rPr>
          <w:rFonts w:eastAsia="Calibri" w:cstheme="minorHAnsi"/>
          <w:bCs/>
          <w:sz w:val="22"/>
          <w:szCs w:val="22"/>
        </w:rPr>
        <w:t xml:space="preserve"> of the </w:t>
      </w:r>
      <w:r w:rsidR="00FD7340">
        <w:rPr>
          <w:rFonts w:eastAsia="Calibri" w:cstheme="minorHAnsi"/>
          <w:bCs/>
          <w:sz w:val="22"/>
          <w:szCs w:val="22"/>
        </w:rPr>
        <w:t>County</w:t>
      </w:r>
      <w:r w:rsidRPr="00B76197">
        <w:rPr>
          <w:rFonts w:eastAsia="Calibri" w:cstheme="minorHAnsi"/>
          <w:bCs/>
          <w:sz w:val="22"/>
          <w:szCs w:val="22"/>
        </w:rPr>
        <w:t xml:space="preserve"> to:</w:t>
      </w:r>
    </w:p>
    <w:p w14:paraId="5C6FBB6B" w14:textId="77777777" w:rsidR="00B76197" w:rsidRPr="00B76197" w:rsidRDefault="00B76197" w:rsidP="00B76197">
      <w:pPr>
        <w:ind w:left="720"/>
        <w:rPr>
          <w:rFonts w:cstheme="minorHAnsi"/>
          <w:sz w:val="22"/>
          <w:szCs w:val="22"/>
        </w:rPr>
      </w:pPr>
      <w:r w:rsidRPr="00B76197">
        <w:rPr>
          <w:rFonts w:eastAsia="Calibri" w:cstheme="minorHAnsi"/>
          <w:bCs/>
          <w:sz w:val="22"/>
          <w:szCs w:val="22"/>
        </w:rPr>
        <w:t xml:space="preserve">(a) </w:t>
      </w:r>
      <w:r w:rsidRPr="00B76197">
        <w:rPr>
          <w:rFonts w:cstheme="minorHAnsi"/>
          <w:sz w:val="22"/>
          <w:szCs w:val="22"/>
        </w:rPr>
        <w:t>Provide for riparian vegetated buffers and water quality practices to achieve the following purposes:</w:t>
      </w:r>
    </w:p>
    <w:p w14:paraId="4575F201" w14:textId="77777777" w:rsidR="00B76197" w:rsidRPr="00B76197" w:rsidRDefault="00B76197" w:rsidP="00B76197">
      <w:pPr>
        <w:ind w:left="720"/>
        <w:rPr>
          <w:rFonts w:cstheme="minorHAnsi"/>
          <w:sz w:val="22"/>
          <w:szCs w:val="22"/>
        </w:rPr>
      </w:pPr>
    </w:p>
    <w:p w14:paraId="58D1ED0C" w14:textId="77777777" w:rsidR="00B76197" w:rsidRPr="00B76197" w:rsidRDefault="00B76197" w:rsidP="00B76197">
      <w:pPr>
        <w:ind w:left="1440"/>
        <w:rPr>
          <w:rFonts w:cstheme="minorHAnsi"/>
          <w:sz w:val="22"/>
          <w:szCs w:val="22"/>
        </w:rPr>
      </w:pPr>
      <w:r w:rsidRPr="00B76197">
        <w:rPr>
          <w:rFonts w:cstheme="minorHAnsi"/>
          <w:sz w:val="22"/>
          <w:szCs w:val="22"/>
        </w:rPr>
        <w:t>(1) Protect state water resources from erosion and runoff pollution;</w:t>
      </w:r>
    </w:p>
    <w:p w14:paraId="087FD9A7" w14:textId="77777777" w:rsidR="00B76197" w:rsidRPr="00B76197" w:rsidRDefault="00B76197" w:rsidP="00B76197">
      <w:pPr>
        <w:ind w:left="1440"/>
        <w:rPr>
          <w:rFonts w:cstheme="minorHAnsi"/>
          <w:sz w:val="22"/>
          <w:szCs w:val="22"/>
        </w:rPr>
      </w:pPr>
      <w:r w:rsidRPr="00B76197">
        <w:rPr>
          <w:rFonts w:cstheme="minorHAnsi"/>
          <w:sz w:val="22"/>
          <w:szCs w:val="22"/>
        </w:rPr>
        <w:t>(2) Stabilize soils, shores and banks; and</w:t>
      </w:r>
    </w:p>
    <w:p w14:paraId="2BCD8B8C" w14:textId="77777777" w:rsidR="00B76197" w:rsidRPr="00B76197" w:rsidRDefault="00B76197" w:rsidP="00B76197">
      <w:pPr>
        <w:ind w:left="1440"/>
        <w:rPr>
          <w:rFonts w:cstheme="minorHAnsi"/>
          <w:sz w:val="22"/>
          <w:szCs w:val="22"/>
        </w:rPr>
      </w:pPr>
      <w:r w:rsidRPr="00B76197">
        <w:rPr>
          <w:rFonts w:cstheme="minorHAnsi"/>
          <w:sz w:val="22"/>
          <w:szCs w:val="22"/>
        </w:rPr>
        <w:t xml:space="preserve">(3) Protect or provide riparian corridors. </w:t>
      </w:r>
    </w:p>
    <w:p w14:paraId="076F5653" w14:textId="77777777" w:rsidR="00B76197" w:rsidRPr="00B76197" w:rsidRDefault="00B76197" w:rsidP="00B76197">
      <w:pPr>
        <w:ind w:left="720"/>
        <w:rPr>
          <w:rFonts w:cstheme="minorHAnsi"/>
          <w:sz w:val="22"/>
          <w:szCs w:val="22"/>
        </w:rPr>
      </w:pPr>
    </w:p>
    <w:p w14:paraId="554F672C" w14:textId="57CF9C17" w:rsidR="00B76197" w:rsidRPr="00B76197" w:rsidRDefault="00B76197" w:rsidP="009642B0">
      <w:pPr>
        <w:spacing w:after="120"/>
        <w:ind w:left="720" w:hanging="360"/>
        <w:outlineLvl w:val="1"/>
        <w:rPr>
          <w:rFonts w:eastAsia="Calibri" w:cstheme="minorHAnsi"/>
          <w:bCs/>
          <w:sz w:val="22"/>
          <w:szCs w:val="22"/>
        </w:rPr>
      </w:pPr>
      <w:r w:rsidRPr="00B76197">
        <w:rPr>
          <w:rFonts w:eastAsia="Calibri" w:cstheme="minorHAnsi"/>
          <w:bCs/>
          <w:sz w:val="22"/>
          <w:szCs w:val="22"/>
        </w:rPr>
        <w:t xml:space="preserve">       (b) Coordinate the implementation and enforcement of the water resources riparian protection requirements of </w:t>
      </w:r>
      <w:r w:rsidRPr="00B76197">
        <w:rPr>
          <w:rFonts w:cstheme="minorHAnsi"/>
          <w:sz w:val="22"/>
          <w:szCs w:val="22"/>
        </w:rPr>
        <w:t>Minn. Stat. §</w:t>
      </w:r>
      <w:r w:rsidRPr="00B76197">
        <w:rPr>
          <w:rFonts w:eastAsia="Calibri" w:cstheme="minorHAnsi"/>
          <w:bCs/>
          <w:sz w:val="22"/>
          <w:szCs w:val="22"/>
        </w:rPr>
        <w:t>103F.48 with the shoreland management rules and ordinances adopted under the authority of Minn. Stat. §103F.201 to 103F.227</w:t>
      </w:r>
      <w:r w:rsidR="00D43A9F">
        <w:rPr>
          <w:rFonts w:eastAsia="Calibri" w:cstheme="minorHAnsi"/>
          <w:bCs/>
          <w:sz w:val="22"/>
          <w:szCs w:val="22"/>
        </w:rPr>
        <w:t xml:space="preserve"> </w:t>
      </w:r>
      <w:r w:rsidRPr="00B76197">
        <w:rPr>
          <w:rFonts w:eastAsia="Calibri" w:cstheme="minorHAnsi"/>
          <w:bCs/>
          <w:sz w:val="22"/>
          <w:szCs w:val="22"/>
        </w:rPr>
        <w:t>and the management of public drainage systems established under Minn. Stat. chapter 103E where applicable; and</w:t>
      </w:r>
    </w:p>
    <w:p w14:paraId="6235E597" w14:textId="77777777" w:rsidR="00B76197" w:rsidRPr="00B76197" w:rsidRDefault="00B76197" w:rsidP="00B76197">
      <w:pPr>
        <w:ind w:left="720"/>
        <w:rPr>
          <w:rFonts w:eastAsia="Calibri" w:cstheme="minorHAnsi"/>
          <w:sz w:val="22"/>
          <w:szCs w:val="22"/>
        </w:rPr>
      </w:pPr>
      <w:r w:rsidRPr="00B76197">
        <w:rPr>
          <w:rFonts w:eastAsia="Calibri" w:cstheme="minorHAnsi"/>
          <w:sz w:val="22"/>
          <w:szCs w:val="22"/>
        </w:rPr>
        <w:t xml:space="preserve">(c) Provide efficient and effective direction to landowners and protection of surface water quality and related land resources. </w:t>
      </w:r>
    </w:p>
    <w:p w14:paraId="48B5AD31" w14:textId="77777777" w:rsidR="00B76197" w:rsidRPr="00B76197" w:rsidRDefault="00B76197" w:rsidP="00B76197">
      <w:pPr>
        <w:ind w:left="810" w:firstLine="38"/>
        <w:rPr>
          <w:rFonts w:eastAsia="Calibri" w:cstheme="minorHAnsi"/>
          <w:sz w:val="22"/>
          <w:szCs w:val="22"/>
        </w:rPr>
      </w:pPr>
    </w:p>
    <w:p w14:paraId="7CC21ABF" w14:textId="77777777" w:rsidR="00B76197" w:rsidRPr="00B76197" w:rsidRDefault="00B76197" w:rsidP="00B76197">
      <w:pPr>
        <w:pStyle w:val="BSubhead1"/>
        <w:rPr>
          <w:rFonts w:eastAsia="Calibri"/>
        </w:rPr>
      </w:pPr>
      <w:bookmarkStart w:id="0" w:name="_Toc464806569"/>
      <w:bookmarkStart w:id="1" w:name="_Toc465682500"/>
      <w:r w:rsidRPr="00B76197">
        <w:rPr>
          <w:rFonts w:eastAsia="Calibri"/>
        </w:rPr>
        <w:t>2.0</w:t>
      </w:r>
      <w:r w:rsidRPr="00B76197">
        <w:rPr>
          <w:rFonts w:eastAsia="Calibri"/>
        </w:rPr>
        <w:tab/>
        <w:t>DEFINITIONS AND GENERAL PROVISIONS</w:t>
      </w:r>
    </w:p>
    <w:p w14:paraId="3D890B72" w14:textId="5F9A7E69" w:rsidR="00B76197" w:rsidRPr="00B76197" w:rsidRDefault="00B76197" w:rsidP="00B76197">
      <w:pPr>
        <w:spacing w:after="120"/>
        <w:ind w:left="810" w:hanging="450"/>
        <w:outlineLvl w:val="1"/>
        <w:rPr>
          <w:rFonts w:eastAsia="Calibri" w:cstheme="minorHAnsi"/>
          <w:bCs/>
          <w:sz w:val="22"/>
          <w:szCs w:val="22"/>
        </w:rPr>
      </w:pPr>
      <w:r w:rsidRPr="00B76197">
        <w:rPr>
          <w:rFonts w:eastAsia="Calibri" w:cstheme="minorHAnsi"/>
          <w:bCs/>
          <w:sz w:val="22"/>
          <w:szCs w:val="22"/>
        </w:rPr>
        <w:t>2.1</w:t>
      </w:r>
      <w:r w:rsidRPr="00B76197">
        <w:rPr>
          <w:rFonts w:eastAsia="Calibri" w:cstheme="minorHAnsi"/>
          <w:b/>
          <w:bCs/>
          <w:sz w:val="22"/>
          <w:szCs w:val="22"/>
        </w:rPr>
        <w:tab/>
        <w:t xml:space="preserve">Definitions.  </w:t>
      </w:r>
      <w:r w:rsidRPr="00B76197">
        <w:rPr>
          <w:rFonts w:eastAsia="Calibri" w:cstheme="minorHAnsi"/>
          <w:bCs/>
          <w:sz w:val="22"/>
          <w:szCs w:val="22"/>
        </w:rPr>
        <w:t xml:space="preserve">Unless specifically defined below, words or phrases used in this ordinance shall be interpreted to give them the same meaning they have in common usage and to give this ordinance </w:t>
      </w:r>
      <w:r w:rsidR="00BA35F4" w:rsidRPr="00B76197">
        <w:rPr>
          <w:rFonts w:eastAsia="Calibri" w:cstheme="minorHAnsi"/>
          <w:bCs/>
          <w:sz w:val="22"/>
          <w:szCs w:val="22"/>
        </w:rPr>
        <w:t>it’s</w:t>
      </w:r>
      <w:r w:rsidRPr="00B76197">
        <w:rPr>
          <w:rFonts w:eastAsia="Calibri" w:cstheme="minorHAnsi"/>
          <w:bCs/>
          <w:sz w:val="22"/>
          <w:szCs w:val="22"/>
        </w:rPr>
        <w:t xml:space="preserve"> most reasonable application. For the purpose of this ordinance, the words “must” and “shall” are mandatory and not permissive. All distances, unless otherwise specified, are measured horizontally.</w:t>
      </w:r>
    </w:p>
    <w:p w14:paraId="4D88EA35" w14:textId="75F7DDAA" w:rsidR="00B76197" w:rsidRPr="00B76197" w:rsidRDefault="00B76197" w:rsidP="00B76197">
      <w:pPr>
        <w:ind w:left="1440" w:hanging="540"/>
        <w:rPr>
          <w:rFonts w:eastAsia="Calibri" w:cstheme="minorHAnsi"/>
          <w:bCs/>
          <w:sz w:val="22"/>
          <w:szCs w:val="22"/>
          <w:lang w:val="en"/>
        </w:rPr>
      </w:pPr>
    </w:p>
    <w:p w14:paraId="54F5E1C8" w14:textId="639E3A37" w:rsidR="00F95E17" w:rsidRDefault="00B76197" w:rsidP="00B76197">
      <w:pPr>
        <w:spacing w:after="120"/>
        <w:ind w:left="1440" w:hanging="540"/>
        <w:outlineLvl w:val="2"/>
        <w:rPr>
          <w:rFonts w:eastAsia="Calibri" w:cstheme="minorHAnsi"/>
          <w:bCs/>
          <w:sz w:val="22"/>
          <w:szCs w:val="22"/>
          <w:lang w:val="en"/>
        </w:rPr>
      </w:pPr>
      <w:r w:rsidRPr="00B76197">
        <w:rPr>
          <w:rFonts w:eastAsia="Calibri" w:cstheme="minorHAnsi"/>
          <w:bCs/>
          <w:sz w:val="22"/>
          <w:szCs w:val="22"/>
          <w:lang w:val="en"/>
        </w:rPr>
        <w:t>2.1.</w:t>
      </w:r>
      <w:r w:rsidR="004E756A">
        <w:rPr>
          <w:rFonts w:eastAsia="Calibri" w:cstheme="minorHAnsi"/>
          <w:bCs/>
          <w:sz w:val="22"/>
          <w:szCs w:val="22"/>
          <w:lang w:val="en"/>
        </w:rPr>
        <w:t>1</w:t>
      </w:r>
      <w:r w:rsidRPr="00B76197">
        <w:rPr>
          <w:rFonts w:eastAsia="Calibri" w:cstheme="minorHAnsi"/>
          <w:bCs/>
          <w:sz w:val="22"/>
          <w:szCs w:val="22"/>
          <w:lang w:val="en"/>
        </w:rPr>
        <w:t xml:space="preserve"> </w:t>
      </w:r>
      <w:r w:rsidR="00F95E17" w:rsidRPr="002379C6">
        <w:rPr>
          <w:rFonts w:eastAsia="Calibri" w:cstheme="minorHAnsi"/>
          <w:b/>
          <w:bCs/>
          <w:sz w:val="22"/>
          <w:szCs w:val="22"/>
          <w:lang w:val="en"/>
        </w:rPr>
        <w:t>“APO”</w:t>
      </w:r>
      <w:r w:rsidR="00F95E17">
        <w:rPr>
          <w:rFonts w:eastAsia="Calibri" w:cstheme="minorHAnsi"/>
          <w:bCs/>
          <w:sz w:val="22"/>
          <w:szCs w:val="22"/>
          <w:lang w:val="en"/>
        </w:rPr>
        <w:t xml:space="preserve"> means the administrative penalty order issued pursuant to </w:t>
      </w:r>
      <w:r w:rsidR="00374B35">
        <w:rPr>
          <w:rFonts w:eastAsia="Calibri" w:cstheme="minorHAnsi"/>
          <w:bCs/>
          <w:sz w:val="22"/>
          <w:szCs w:val="22"/>
          <w:lang w:val="en"/>
        </w:rPr>
        <w:t xml:space="preserve">Minn. Stat. §103F.48, subd. 7 and </w:t>
      </w:r>
      <w:r w:rsidR="00F95E17" w:rsidRPr="002379C6">
        <w:rPr>
          <w:rFonts w:eastAsia="Calibri" w:cstheme="minorHAnsi"/>
          <w:bCs/>
          <w:sz w:val="22"/>
          <w:szCs w:val="22"/>
          <w:lang w:val="en"/>
        </w:rPr>
        <w:t>Minn. Stat. §103B.101, subd. 12a</w:t>
      </w:r>
      <w:r w:rsidR="00F95E17" w:rsidRPr="00374B35">
        <w:rPr>
          <w:rFonts w:eastAsia="Calibri" w:cstheme="minorHAnsi"/>
          <w:bCs/>
          <w:sz w:val="22"/>
          <w:szCs w:val="22"/>
          <w:lang w:val="en"/>
        </w:rPr>
        <w:t>.</w:t>
      </w:r>
    </w:p>
    <w:p w14:paraId="188DCC45" w14:textId="7323E8DA" w:rsidR="00B76197" w:rsidRPr="00B76197" w:rsidRDefault="00F95E17" w:rsidP="00B76197">
      <w:pPr>
        <w:spacing w:after="120"/>
        <w:ind w:left="1440" w:hanging="540"/>
        <w:outlineLvl w:val="2"/>
        <w:rPr>
          <w:rFonts w:eastAsia="Calibri" w:cstheme="minorHAnsi"/>
          <w:bCs/>
          <w:sz w:val="22"/>
          <w:szCs w:val="22"/>
          <w:lang w:val="en"/>
        </w:rPr>
      </w:pPr>
      <w:r>
        <w:rPr>
          <w:rFonts w:eastAsia="Calibri" w:cstheme="minorHAnsi"/>
          <w:bCs/>
          <w:sz w:val="22"/>
          <w:szCs w:val="22"/>
          <w:lang w:val="en"/>
        </w:rPr>
        <w:t xml:space="preserve">2.1.2 </w:t>
      </w:r>
      <w:r w:rsidR="00B76197" w:rsidRPr="00B76197">
        <w:rPr>
          <w:rFonts w:eastAsia="Calibri" w:cstheme="minorHAnsi"/>
          <w:b/>
          <w:bCs/>
          <w:sz w:val="22"/>
          <w:szCs w:val="22"/>
          <w:lang w:val="en"/>
        </w:rPr>
        <w:t xml:space="preserve">"Buffer" </w:t>
      </w:r>
      <w:r w:rsidR="005107A3">
        <w:rPr>
          <w:rFonts w:eastAsia="Calibri" w:cstheme="minorHAnsi"/>
          <w:bCs/>
          <w:sz w:val="22"/>
          <w:szCs w:val="22"/>
          <w:lang w:val="en"/>
        </w:rPr>
        <w:t xml:space="preserve">has the meaning provided in Minn. Stat. </w:t>
      </w:r>
      <w:r w:rsidR="00D43A9F">
        <w:rPr>
          <w:rFonts w:eastAsia="Calibri" w:cstheme="minorHAnsi"/>
          <w:bCs/>
          <w:sz w:val="22"/>
          <w:szCs w:val="22"/>
          <w:lang w:val="en"/>
        </w:rPr>
        <w:t>§</w:t>
      </w:r>
      <w:r w:rsidR="005107A3">
        <w:rPr>
          <w:rFonts w:eastAsia="Calibri" w:cstheme="minorHAnsi"/>
          <w:bCs/>
          <w:sz w:val="22"/>
          <w:szCs w:val="22"/>
          <w:lang w:val="en"/>
        </w:rPr>
        <w:t xml:space="preserve">103F.48, </w:t>
      </w:r>
      <w:r w:rsidR="00D43A9F">
        <w:rPr>
          <w:rFonts w:eastAsia="Calibri" w:cstheme="minorHAnsi"/>
          <w:bCs/>
          <w:sz w:val="22"/>
          <w:szCs w:val="22"/>
          <w:lang w:val="en"/>
        </w:rPr>
        <w:t>s</w:t>
      </w:r>
      <w:r w:rsidR="00BA35F4">
        <w:rPr>
          <w:rFonts w:eastAsia="Calibri" w:cstheme="minorHAnsi"/>
          <w:bCs/>
          <w:sz w:val="22"/>
          <w:szCs w:val="22"/>
          <w:lang w:val="en"/>
        </w:rPr>
        <w:t>ubd.</w:t>
      </w:r>
      <w:r w:rsidR="005107A3">
        <w:rPr>
          <w:rFonts w:eastAsia="Calibri" w:cstheme="minorHAnsi"/>
          <w:bCs/>
          <w:sz w:val="22"/>
          <w:szCs w:val="22"/>
          <w:lang w:val="en"/>
        </w:rPr>
        <w:t xml:space="preserve"> 1(c)</w:t>
      </w:r>
      <w:r w:rsidR="00B76197" w:rsidRPr="00B76197">
        <w:rPr>
          <w:rFonts w:eastAsia="Calibri" w:cstheme="minorHAnsi"/>
          <w:bCs/>
          <w:sz w:val="22"/>
          <w:szCs w:val="22"/>
          <w:lang w:val="en"/>
        </w:rPr>
        <w:t xml:space="preserve">. </w:t>
      </w:r>
    </w:p>
    <w:p w14:paraId="12E244D1" w14:textId="78ED641C" w:rsidR="00B76197" w:rsidRDefault="00B76197" w:rsidP="00B76197">
      <w:pPr>
        <w:spacing w:after="120"/>
        <w:ind w:left="1440" w:hanging="540"/>
        <w:outlineLvl w:val="2"/>
        <w:rPr>
          <w:rFonts w:eastAsia="Calibri" w:cstheme="minorHAnsi"/>
          <w:bCs/>
          <w:sz w:val="22"/>
          <w:szCs w:val="22"/>
          <w:lang w:val="en"/>
        </w:rPr>
      </w:pPr>
      <w:r w:rsidRPr="00B76197">
        <w:rPr>
          <w:rFonts w:eastAsia="Calibri" w:cstheme="minorHAnsi"/>
          <w:bCs/>
          <w:sz w:val="22"/>
          <w:szCs w:val="22"/>
          <w:lang w:val="en"/>
        </w:rPr>
        <w:t>2.1.</w:t>
      </w:r>
      <w:r w:rsidR="00F95E17">
        <w:rPr>
          <w:rFonts w:eastAsia="Calibri" w:cstheme="minorHAnsi"/>
          <w:bCs/>
          <w:sz w:val="22"/>
          <w:szCs w:val="22"/>
          <w:lang w:val="en"/>
        </w:rPr>
        <w:t>3</w:t>
      </w:r>
      <w:r w:rsidRPr="00B76197">
        <w:rPr>
          <w:rFonts w:eastAsia="Calibri" w:cstheme="minorHAnsi"/>
          <w:bCs/>
          <w:sz w:val="22"/>
          <w:szCs w:val="22"/>
          <w:lang w:val="en"/>
        </w:rPr>
        <w:t xml:space="preserve"> </w:t>
      </w:r>
      <w:r w:rsidRPr="00B76197">
        <w:rPr>
          <w:rFonts w:eastAsia="Calibri" w:cstheme="minorHAnsi"/>
          <w:b/>
          <w:bCs/>
          <w:sz w:val="22"/>
          <w:szCs w:val="22"/>
          <w:lang w:val="en"/>
        </w:rPr>
        <w:t xml:space="preserve">"Buffer protection map" </w:t>
      </w:r>
      <w:r w:rsidR="005107A3">
        <w:rPr>
          <w:rFonts w:eastAsia="Calibri" w:cstheme="minorHAnsi"/>
          <w:bCs/>
          <w:sz w:val="22"/>
          <w:szCs w:val="22"/>
          <w:lang w:val="en"/>
        </w:rPr>
        <w:t xml:space="preserve">has the meaning provided in Minn. Stat. </w:t>
      </w:r>
      <w:r w:rsidR="00D43A9F">
        <w:rPr>
          <w:rFonts w:eastAsia="Calibri" w:cstheme="minorHAnsi"/>
          <w:bCs/>
          <w:sz w:val="22"/>
          <w:szCs w:val="22"/>
          <w:lang w:val="en"/>
        </w:rPr>
        <w:t>§</w:t>
      </w:r>
      <w:r w:rsidR="005107A3">
        <w:rPr>
          <w:rFonts w:eastAsia="Calibri" w:cstheme="minorHAnsi"/>
          <w:bCs/>
          <w:sz w:val="22"/>
          <w:szCs w:val="22"/>
          <w:lang w:val="en"/>
        </w:rPr>
        <w:t xml:space="preserve">103F.48, </w:t>
      </w:r>
      <w:r w:rsidR="00D43A9F">
        <w:rPr>
          <w:rFonts w:eastAsia="Calibri" w:cstheme="minorHAnsi"/>
          <w:bCs/>
          <w:sz w:val="22"/>
          <w:szCs w:val="22"/>
          <w:lang w:val="en"/>
        </w:rPr>
        <w:t>s</w:t>
      </w:r>
      <w:r w:rsidR="00BA35F4">
        <w:rPr>
          <w:rFonts w:eastAsia="Calibri" w:cstheme="minorHAnsi"/>
          <w:bCs/>
          <w:sz w:val="22"/>
          <w:szCs w:val="22"/>
          <w:lang w:val="en"/>
        </w:rPr>
        <w:t>ubd.</w:t>
      </w:r>
      <w:r w:rsidR="005107A3">
        <w:rPr>
          <w:rFonts w:eastAsia="Calibri" w:cstheme="minorHAnsi"/>
          <w:bCs/>
          <w:sz w:val="22"/>
          <w:szCs w:val="22"/>
          <w:lang w:val="en"/>
        </w:rPr>
        <w:t xml:space="preserve"> 1(d) and </w:t>
      </w:r>
      <w:r w:rsidR="000A0AA3">
        <w:rPr>
          <w:rFonts w:eastAsia="Calibri" w:cstheme="minorHAnsi"/>
          <w:bCs/>
          <w:sz w:val="22"/>
          <w:szCs w:val="22"/>
          <w:lang w:val="en"/>
        </w:rPr>
        <w:t>which are</w:t>
      </w:r>
      <w:r w:rsidR="00D43A9F">
        <w:rPr>
          <w:rFonts w:eastAsia="Calibri" w:cstheme="minorHAnsi"/>
          <w:bCs/>
          <w:sz w:val="22"/>
          <w:szCs w:val="22"/>
          <w:lang w:val="en"/>
        </w:rPr>
        <w:t xml:space="preserve"> </w:t>
      </w:r>
      <w:r w:rsidR="005107A3">
        <w:rPr>
          <w:rFonts w:eastAsia="Calibri" w:cstheme="minorHAnsi"/>
          <w:bCs/>
          <w:sz w:val="22"/>
          <w:szCs w:val="22"/>
          <w:lang w:val="en"/>
        </w:rPr>
        <w:t>available on the Department of Natural Resources website</w:t>
      </w:r>
      <w:r w:rsidRPr="00B76197">
        <w:rPr>
          <w:rFonts w:eastAsia="Calibri" w:cstheme="minorHAnsi"/>
          <w:bCs/>
          <w:sz w:val="22"/>
          <w:szCs w:val="22"/>
          <w:lang w:val="en"/>
        </w:rPr>
        <w:t>.</w:t>
      </w:r>
    </w:p>
    <w:p w14:paraId="10B1CECD" w14:textId="46267597" w:rsidR="004E756A" w:rsidRPr="00B76197" w:rsidRDefault="004E756A" w:rsidP="004E756A">
      <w:pPr>
        <w:ind w:left="1440" w:hanging="540"/>
        <w:rPr>
          <w:rFonts w:eastAsia="Calibri" w:cstheme="minorHAnsi"/>
          <w:bCs/>
          <w:sz w:val="22"/>
          <w:szCs w:val="22"/>
          <w:lang w:val="en"/>
        </w:rPr>
      </w:pPr>
      <w:r>
        <w:rPr>
          <w:rFonts w:cstheme="minorHAnsi"/>
          <w:sz w:val="22"/>
          <w:szCs w:val="22"/>
        </w:rPr>
        <w:t>2.1.</w:t>
      </w:r>
      <w:r w:rsidR="00F95E17">
        <w:rPr>
          <w:rFonts w:cstheme="minorHAnsi"/>
          <w:sz w:val="22"/>
          <w:szCs w:val="22"/>
        </w:rPr>
        <w:t>4</w:t>
      </w:r>
      <w:r w:rsidRPr="00B76197">
        <w:rPr>
          <w:rFonts w:cstheme="minorHAnsi"/>
          <w:sz w:val="22"/>
          <w:szCs w:val="22"/>
        </w:rPr>
        <w:t xml:space="preserve"> “</w:t>
      </w:r>
      <w:r>
        <w:rPr>
          <w:rFonts w:eastAsia="Calibri" w:cstheme="minorHAnsi"/>
          <w:b/>
          <w:bCs/>
          <w:sz w:val="22"/>
          <w:szCs w:val="22"/>
          <w:lang w:val="en"/>
        </w:rPr>
        <w:t>BWSR</w:t>
      </w:r>
      <w:r w:rsidRPr="00B76197">
        <w:rPr>
          <w:rFonts w:eastAsia="Calibri" w:cstheme="minorHAnsi"/>
          <w:b/>
          <w:bCs/>
          <w:sz w:val="22"/>
          <w:szCs w:val="22"/>
          <w:lang w:val="en"/>
        </w:rPr>
        <w:t xml:space="preserve">" </w:t>
      </w:r>
      <w:r w:rsidRPr="00B76197">
        <w:rPr>
          <w:rFonts w:eastAsia="Calibri" w:cstheme="minorHAnsi"/>
          <w:bCs/>
          <w:sz w:val="22"/>
          <w:szCs w:val="22"/>
          <w:lang w:val="en"/>
        </w:rPr>
        <w:t>means the Board of Water and Soil Resources.</w:t>
      </w:r>
    </w:p>
    <w:p w14:paraId="1FAD8AD7" w14:textId="4C79FF97" w:rsidR="00B76197" w:rsidRPr="00AA75FA" w:rsidRDefault="00B76197" w:rsidP="00AA75FA">
      <w:pPr>
        <w:spacing w:after="120"/>
        <w:ind w:left="1440" w:hanging="540"/>
        <w:outlineLvl w:val="2"/>
        <w:rPr>
          <w:rFonts w:cstheme="minorHAnsi"/>
          <w:sz w:val="22"/>
          <w:szCs w:val="22"/>
        </w:rPr>
      </w:pPr>
      <w:r w:rsidRPr="00B76197">
        <w:rPr>
          <w:rFonts w:cstheme="minorHAnsi"/>
          <w:sz w:val="22"/>
          <w:szCs w:val="22"/>
        </w:rPr>
        <w:lastRenderedPageBreak/>
        <w:t>2.1.</w:t>
      </w:r>
      <w:r w:rsidR="00F95E17">
        <w:rPr>
          <w:rFonts w:cstheme="minorHAnsi"/>
          <w:sz w:val="22"/>
          <w:szCs w:val="22"/>
        </w:rPr>
        <w:t>5</w:t>
      </w:r>
      <w:r w:rsidRPr="00B76197">
        <w:rPr>
          <w:rFonts w:cstheme="minorHAnsi"/>
          <w:b/>
          <w:sz w:val="22"/>
          <w:szCs w:val="22"/>
        </w:rPr>
        <w:t xml:space="preserve"> “Cultivation farming”</w:t>
      </w:r>
      <w:r w:rsidRPr="00B76197">
        <w:rPr>
          <w:rFonts w:cstheme="minorHAnsi"/>
          <w:sz w:val="22"/>
          <w:szCs w:val="22"/>
        </w:rPr>
        <w:t xml:space="preserve"> mean</w:t>
      </w:r>
      <w:r w:rsidR="00F6351A">
        <w:rPr>
          <w:rFonts w:cstheme="minorHAnsi"/>
          <w:sz w:val="22"/>
          <w:szCs w:val="22"/>
        </w:rPr>
        <w:t>s</w:t>
      </w:r>
      <w:r w:rsidRPr="00B76197">
        <w:rPr>
          <w:rFonts w:cstheme="minorHAnsi"/>
          <w:sz w:val="22"/>
          <w:szCs w:val="22"/>
        </w:rPr>
        <w:t xml:space="preserve"> </w:t>
      </w:r>
      <w:r w:rsidR="00F95E17">
        <w:rPr>
          <w:rFonts w:cstheme="minorHAnsi"/>
          <w:sz w:val="22"/>
          <w:szCs w:val="22"/>
        </w:rPr>
        <w:t xml:space="preserve">farming </w:t>
      </w:r>
      <w:r w:rsidRPr="00B76197">
        <w:rPr>
          <w:rFonts w:cstheme="minorHAnsi"/>
          <w:sz w:val="22"/>
          <w:szCs w:val="22"/>
        </w:rPr>
        <w:t xml:space="preserve">practices that disturb root or soil structure or that impair the viability of perennial vegetation due to cutting or harvesting near the soil surface.  </w:t>
      </w:r>
    </w:p>
    <w:p w14:paraId="5FB4263B" w14:textId="5F3A94F0" w:rsidR="00B76197" w:rsidRDefault="00B358B5" w:rsidP="002379C6">
      <w:pPr>
        <w:spacing w:after="240"/>
        <w:ind w:left="1440" w:hanging="540"/>
        <w:rPr>
          <w:rFonts w:cstheme="minorHAnsi"/>
          <w:sz w:val="22"/>
          <w:szCs w:val="22"/>
          <w:lang w:val="en"/>
        </w:rPr>
      </w:pPr>
      <w:r w:rsidRPr="00B76197">
        <w:rPr>
          <w:rFonts w:cstheme="minorHAnsi"/>
          <w:sz w:val="22"/>
          <w:szCs w:val="22"/>
        </w:rPr>
        <w:t>2.1.</w:t>
      </w:r>
      <w:r w:rsidR="00F95E17">
        <w:rPr>
          <w:rFonts w:cstheme="minorHAnsi"/>
          <w:sz w:val="22"/>
          <w:szCs w:val="22"/>
        </w:rPr>
        <w:t>6</w:t>
      </w:r>
      <w:r w:rsidRPr="00B76197">
        <w:rPr>
          <w:rFonts w:cstheme="minorHAnsi"/>
          <w:sz w:val="22"/>
          <w:szCs w:val="22"/>
        </w:rPr>
        <w:t xml:space="preserve"> “</w:t>
      </w:r>
      <w:r w:rsidR="00B76197" w:rsidRPr="00B76197">
        <w:rPr>
          <w:rFonts w:cstheme="minorHAnsi"/>
          <w:b/>
          <w:sz w:val="22"/>
          <w:szCs w:val="22"/>
        </w:rPr>
        <w:t>Drainage authority</w:t>
      </w:r>
      <w:r w:rsidRPr="00B76197">
        <w:rPr>
          <w:rFonts w:cstheme="minorHAnsi"/>
          <w:b/>
          <w:sz w:val="22"/>
          <w:szCs w:val="22"/>
        </w:rPr>
        <w:t>”</w:t>
      </w:r>
      <w:r w:rsidRPr="00B76197">
        <w:rPr>
          <w:rFonts w:cstheme="minorHAnsi"/>
          <w:sz w:val="22"/>
          <w:szCs w:val="22"/>
        </w:rPr>
        <w:t xml:space="preserve"> </w:t>
      </w:r>
      <w:r w:rsidRPr="00FB01C2">
        <w:rPr>
          <w:rFonts w:eastAsia="Calibri" w:cstheme="minorHAnsi"/>
          <w:bCs/>
          <w:sz w:val="22"/>
          <w:szCs w:val="22"/>
          <w:lang w:val="en"/>
        </w:rPr>
        <w:t>has</w:t>
      </w:r>
      <w:r w:rsidR="00FB01C2">
        <w:rPr>
          <w:rFonts w:eastAsia="Calibri" w:cstheme="minorHAnsi"/>
          <w:bCs/>
          <w:sz w:val="22"/>
          <w:szCs w:val="22"/>
          <w:lang w:val="en"/>
        </w:rPr>
        <w:t xml:space="preserve"> the meaning provided in Minn. Stat. </w:t>
      </w:r>
      <w:r w:rsidR="00D43A9F">
        <w:rPr>
          <w:rFonts w:eastAsia="Calibri" w:cstheme="minorHAnsi"/>
          <w:bCs/>
          <w:sz w:val="22"/>
          <w:szCs w:val="22"/>
          <w:lang w:val="en"/>
        </w:rPr>
        <w:t>§</w:t>
      </w:r>
      <w:r w:rsidR="00FB01C2">
        <w:rPr>
          <w:rFonts w:eastAsia="Calibri" w:cstheme="minorHAnsi"/>
          <w:bCs/>
          <w:sz w:val="22"/>
          <w:szCs w:val="22"/>
          <w:lang w:val="en"/>
        </w:rPr>
        <w:t xml:space="preserve">103E.005, </w:t>
      </w:r>
      <w:r w:rsidR="00BA35F4">
        <w:rPr>
          <w:rFonts w:eastAsia="Calibri" w:cstheme="minorHAnsi"/>
          <w:bCs/>
          <w:sz w:val="22"/>
          <w:szCs w:val="22"/>
          <w:lang w:val="en"/>
        </w:rPr>
        <w:t>subd.</w:t>
      </w:r>
      <w:r w:rsidR="00FB01C2">
        <w:rPr>
          <w:rFonts w:eastAsia="Calibri" w:cstheme="minorHAnsi"/>
          <w:bCs/>
          <w:sz w:val="22"/>
          <w:szCs w:val="22"/>
          <w:lang w:val="en"/>
        </w:rPr>
        <w:t xml:space="preserve"> 9</w:t>
      </w:r>
      <w:r w:rsidR="00B76197" w:rsidRPr="00B76197">
        <w:rPr>
          <w:rFonts w:cstheme="minorHAnsi"/>
          <w:sz w:val="22"/>
          <w:szCs w:val="22"/>
          <w:lang w:val="en"/>
        </w:rPr>
        <w:t xml:space="preserve">. </w:t>
      </w:r>
    </w:p>
    <w:p w14:paraId="1404559A" w14:textId="360B651E" w:rsidR="00215816" w:rsidRPr="00F95E17" w:rsidRDefault="00215816" w:rsidP="002379C6">
      <w:pPr>
        <w:spacing w:after="240"/>
        <w:ind w:left="1440" w:hanging="540"/>
        <w:rPr>
          <w:rFonts w:cstheme="minorHAnsi"/>
          <w:sz w:val="22"/>
          <w:szCs w:val="22"/>
          <w:lang w:val="en"/>
        </w:rPr>
      </w:pPr>
      <w:r>
        <w:rPr>
          <w:rFonts w:cstheme="minorHAnsi"/>
          <w:sz w:val="22"/>
          <w:szCs w:val="22"/>
          <w:lang w:val="en"/>
        </w:rPr>
        <w:t>2.1.</w:t>
      </w:r>
      <w:r w:rsidR="00F95E17">
        <w:rPr>
          <w:rFonts w:cstheme="minorHAnsi"/>
          <w:sz w:val="22"/>
          <w:szCs w:val="22"/>
          <w:lang w:val="en"/>
        </w:rPr>
        <w:t>7</w:t>
      </w:r>
      <w:r>
        <w:rPr>
          <w:rFonts w:cstheme="minorHAnsi"/>
          <w:sz w:val="22"/>
          <w:szCs w:val="22"/>
          <w:lang w:val="en"/>
        </w:rPr>
        <w:t xml:space="preserve"> </w:t>
      </w:r>
      <w:r w:rsidRPr="002379C6">
        <w:rPr>
          <w:rFonts w:cstheme="minorHAnsi"/>
          <w:sz w:val="22"/>
          <w:szCs w:val="22"/>
          <w:lang w:val="en"/>
        </w:rPr>
        <w:t>“</w:t>
      </w:r>
      <w:r w:rsidRPr="00505707">
        <w:rPr>
          <w:rFonts w:cstheme="minorHAnsi"/>
          <w:b/>
          <w:sz w:val="22"/>
          <w:szCs w:val="22"/>
          <w:lang w:val="en"/>
        </w:rPr>
        <w:t>Landowner</w:t>
      </w:r>
      <w:r w:rsidRPr="00505707">
        <w:rPr>
          <w:rFonts w:cstheme="minorHAnsi"/>
          <w:sz w:val="22"/>
          <w:szCs w:val="22"/>
          <w:lang w:val="en"/>
        </w:rPr>
        <w:t xml:space="preserve">” </w:t>
      </w:r>
      <w:r w:rsidR="00F95E17" w:rsidRPr="00505707">
        <w:rPr>
          <w:rFonts w:cstheme="minorHAnsi"/>
          <w:sz w:val="22"/>
          <w:szCs w:val="22"/>
          <w:lang w:val="en"/>
        </w:rPr>
        <w:t xml:space="preserve">means </w:t>
      </w:r>
      <w:r w:rsidRPr="00505707">
        <w:rPr>
          <w:rFonts w:cstheme="minorHAnsi"/>
          <w:sz w:val="22"/>
          <w:szCs w:val="22"/>
          <w:lang w:val="en"/>
        </w:rPr>
        <w:t>the holder of the fee title</w:t>
      </w:r>
      <w:r w:rsidR="004A0F90">
        <w:rPr>
          <w:rFonts w:cstheme="minorHAnsi"/>
          <w:sz w:val="22"/>
          <w:szCs w:val="22"/>
          <w:lang w:val="en"/>
        </w:rPr>
        <w:t xml:space="preserve">, </w:t>
      </w:r>
      <w:r w:rsidR="009E59CC">
        <w:rPr>
          <w:rFonts w:cstheme="minorHAnsi"/>
          <w:sz w:val="22"/>
          <w:szCs w:val="22"/>
          <w:lang w:val="en"/>
        </w:rPr>
        <w:t xml:space="preserve">the holder’s </w:t>
      </w:r>
      <w:r w:rsidR="004A0F90">
        <w:rPr>
          <w:rFonts w:cstheme="minorHAnsi"/>
          <w:sz w:val="22"/>
          <w:szCs w:val="22"/>
          <w:lang w:val="en"/>
        </w:rPr>
        <w:t>agents or assigns</w:t>
      </w:r>
      <w:r w:rsidR="009E59CC">
        <w:rPr>
          <w:rFonts w:cstheme="minorHAnsi"/>
          <w:sz w:val="22"/>
          <w:szCs w:val="22"/>
          <w:lang w:val="en"/>
        </w:rPr>
        <w:t xml:space="preserve">, </w:t>
      </w:r>
      <w:r w:rsidRPr="00505707">
        <w:rPr>
          <w:rFonts w:cstheme="minorHAnsi"/>
          <w:sz w:val="22"/>
          <w:szCs w:val="22"/>
          <w:lang w:val="en"/>
        </w:rPr>
        <w:t>any lessee</w:t>
      </w:r>
      <w:r w:rsidR="00F95E17" w:rsidRPr="00505707">
        <w:rPr>
          <w:rFonts w:cstheme="minorHAnsi"/>
          <w:sz w:val="22"/>
          <w:szCs w:val="22"/>
          <w:lang w:val="en"/>
        </w:rPr>
        <w:t>, licensee</w:t>
      </w:r>
      <w:r w:rsidR="009E59CC">
        <w:rPr>
          <w:rFonts w:cstheme="minorHAnsi"/>
          <w:sz w:val="22"/>
          <w:szCs w:val="22"/>
          <w:lang w:val="en"/>
        </w:rPr>
        <w:t>, or operator</w:t>
      </w:r>
      <w:r w:rsidRPr="00505707">
        <w:rPr>
          <w:rFonts w:cstheme="minorHAnsi"/>
          <w:sz w:val="22"/>
          <w:szCs w:val="22"/>
          <w:lang w:val="en"/>
        </w:rPr>
        <w:t xml:space="preserve"> of the</w:t>
      </w:r>
      <w:r w:rsidR="00F95E17" w:rsidRPr="00505707">
        <w:rPr>
          <w:rFonts w:cstheme="minorHAnsi"/>
          <w:sz w:val="22"/>
          <w:szCs w:val="22"/>
          <w:lang w:val="en"/>
        </w:rPr>
        <w:t xml:space="preserve"> real</w:t>
      </w:r>
      <w:r w:rsidRPr="00505707">
        <w:rPr>
          <w:rFonts w:cstheme="minorHAnsi"/>
          <w:sz w:val="22"/>
          <w:szCs w:val="22"/>
          <w:lang w:val="en"/>
        </w:rPr>
        <w:t xml:space="preserve"> property</w:t>
      </w:r>
      <w:r w:rsidR="00EB2AA0" w:rsidRPr="00505707">
        <w:rPr>
          <w:rFonts w:cstheme="minorHAnsi"/>
          <w:sz w:val="22"/>
          <w:szCs w:val="22"/>
          <w:lang w:val="en"/>
        </w:rPr>
        <w:t xml:space="preserve"> and includes all land occupiers as defined by M</w:t>
      </w:r>
      <w:r w:rsidR="00EB2AA0" w:rsidRPr="00505707">
        <w:rPr>
          <w:rFonts w:eastAsia="Calibri"/>
          <w:sz w:val="22"/>
          <w:szCs w:val="22"/>
        </w:rPr>
        <w:t xml:space="preserve">inn. Stat. </w:t>
      </w:r>
      <w:r w:rsidR="00EB2AA0" w:rsidRPr="00505707">
        <w:rPr>
          <w:rFonts w:cstheme="minorHAnsi"/>
          <w:sz w:val="22"/>
          <w:szCs w:val="22"/>
        </w:rPr>
        <w:t>§</w:t>
      </w:r>
      <w:r w:rsidR="00EB2AA0" w:rsidRPr="00505707">
        <w:rPr>
          <w:rFonts w:eastAsia="Calibri" w:cstheme="minorHAnsi"/>
          <w:bCs/>
          <w:sz w:val="22"/>
          <w:szCs w:val="22"/>
        </w:rPr>
        <w:t xml:space="preserve">103F.401, subd. </w:t>
      </w:r>
      <w:r w:rsidR="00EB2AA0" w:rsidRPr="00505707">
        <w:rPr>
          <w:rFonts w:eastAsia="Calibri" w:cstheme="minorHAnsi"/>
          <w:b/>
          <w:sz w:val="22"/>
          <w:szCs w:val="22"/>
        </w:rPr>
        <w:t xml:space="preserve"> </w:t>
      </w:r>
      <w:r w:rsidR="00EB2AA0" w:rsidRPr="00505707">
        <w:rPr>
          <w:rFonts w:eastAsia="Calibri" w:cstheme="minorHAnsi"/>
          <w:sz w:val="22"/>
          <w:szCs w:val="22"/>
        </w:rPr>
        <w:t>7</w:t>
      </w:r>
      <w:r w:rsidR="00F95E17" w:rsidRPr="00505707">
        <w:rPr>
          <w:rFonts w:eastAsia="Calibri" w:cstheme="minorHAnsi"/>
          <w:b/>
          <w:sz w:val="22"/>
          <w:szCs w:val="22"/>
        </w:rPr>
        <w:t xml:space="preserve"> </w:t>
      </w:r>
      <w:r w:rsidR="002379C6" w:rsidRPr="00505707">
        <w:rPr>
          <w:rFonts w:eastAsia="Calibri" w:cstheme="minorHAnsi"/>
          <w:sz w:val="22"/>
          <w:szCs w:val="22"/>
        </w:rPr>
        <w:t>o</w:t>
      </w:r>
      <w:r w:rsidR="00F95E17" w:rsidRPr="00505707">
        <w:rPr>
          <w:rFonts w:eastAsia="Calibri" w:cstheme="minorHAnsi"/>
          <w:sz w:val="22"/>
          <w:szCs w:val="22"/>
        </w:rPr>
        <w:t xml:space="preserve">r any </w:t>
      </w:r>
      <w:r w:rsidR="009E59CC">
        <w:rPr>
          <w:rFonts w:eastAsia="Calibri" w:cstheme="minorHAnsi"/>
          <w:sz w:val="22"/>
          <w:szCs w:val="22"/>
        </w:rPr>
        <w:t xml:space="preserve">other </w:t>
      </w:r>
      <w:r w:rsidR="00F95E17" w:rsidRPr="00505707">
        <w:rPr>
          <w:rFonts w:eastAsia="Calibri" w:cstheme="minorHAnsi"/>
          <w:sz w:val="22"/>
          <w:szCs w:val="22"/>
        </w:rPr>
        <w:t>party conducting farming activities on or exercising control over the real property.</w:t>
      </w:r>
    </w:p>
    <w:p w14:paraId="51C35033" w14:textId="284FD655" w:rsidR="00F95E17" w:rsidRDefault="00541673" w:rsidP="002379C6">
      <w:pPr>
        <w:tabs>
          <w:tab w:val="left" w:pos="810"/>
        </w:tabs>
        <w:spacing w:after="240" w:line="300" w:lineRule="atLeast"/>
        <w:ind w:left="1440" w:hanging="540"/>
        <w:rPr>
          <w:rFonts w:cstheme="minorHAnsi"/>
          <w:sz w:val="22"/>
          <w:szCs w:val="22"/>
          <w:lang w:val="en"/>
        </w:rPr>
      </w:pPr>
      <w:r>
        <w:rPr>
          <w:rFonts w:cstheme="minorHAnsi"/>
          <w:sz w:val="22"/>
          <w:szCs w:val="22"/>
          <w:lang w:val="en"/>
        </w:rPr>
        <w:t>2.1.8</w:t>
      </w:r>
      <w:r w:rsidR="00F95E17" w:rsidRPr="00541673">
        <w:rPr>
          <w:rFonts w:cstheme="minorHAnsi"/>
          <w:sz w:val="22"/>
          <w:szCs w:val="22"/>
          <w:lang w:val="en"/>
        </w:rPr>
        <w:t xml:space="preserve"> </w:t>
      </w:r>
      <w:r w:rsidR="00F95E17" w:rsidRPr="009E59CC">
        <w:rPr>
          <w:rFonts w:cstheme="minorHAnsi"/>
          <w:b/>
          <w:sz w:val="22"/>
          <w:szCs w:val="22"/>
          <w:lang w:val="en"/>
        </w:rPr>
        <w:t>“Parcel”</w:t>
      </w:r>
      <w:r w:rsidR="00F95E17">
        <w:rPr>
          <w:rFonts w:cstheme="minorHAnsi"/>
          <w:sz w:val="22"/>
          <w:szCs w:val="22"/>
          <w:lang w:val="en"/>
        </w:rPr>
        <w:t xml:space="preserve"> </w:t>
      </w:r>
      <w:r>
        <w:rPr>
          <w:rFonts w:cstheme="minorHAnsi"/>
          <w:sz w:val="22"/>
          <w:szCs w:val="22"/>
          <w:lang w:val="en"/>
        </w:rPr>
        <w:t>means a unit of real property that has been given a tax identification number mainta</w:t>
      </w:r>
      <w:r w:rsidR="00474D94">
        <w:rPr>
          <w:rFonts w:cstheme="minorHAnsi"/>
          <w:sz w:val="22"/>
          <w:szCs w:val="22"/>
          <w:lang w:val="en"/>
        </w:rPr>
        <w:t>i</w:t>
      </w:r>
      <w:r>
        <w:rPr>
          <w:rFonts w:cstheme="minorHAnsi"/>
          <w:sz w:val="22"/>
          <w:szCs w:val="22"/>
          <w:lang w:val="en"/>
        </w:rPr>
        <w:t xml:space="preserve">ned by the </w:t>
      </w:r>
      <w:r w:rsidR="00FD7340">
        <w:rPr>
          <w:rFonts w:cstheme="minorHAnsi"/>
          <w:sz w:val="22"/>
          <w:szCs w:val="22"/>
          <w:lang w:val="en"/>
        </w:rPr>
        <w:t>County</w:t>
      </w:r>
      <w:r>
        <w:rPr>
          <w:rFonts w:cstheme="minorHAnsi"/>
          <w:sz w:val="22"/>
          <w:szCs w:val="22"/>
          <w:lang w:val="en"/>
        </w:rPr>
        <w:t>.</w:t>
      </w:r>
    </w:p>
    <w:p w14:paraId="1D2B9441" w14:textId="018D26B6" w:rsidR="00B76197" w:rsidRPr="00B76197" w:rsidRDefault="00B358B5" w:rsidP="00410DAC">
      <w:pPr>
        <w:tabs>
          <w:tab w:val="left" w:pos="810"/>
        </w:tabs>
        <w:spacing w:line="300" w:lineRule="atLeast"/>
        <w:ind w:left="1440" w:hanging="540"/>
        <w:rPr>
          <w:rFonts w:eastAsia="Times New Roman" w:cstheme="minorHAnsi"/>
          <w:color w:val="333333"/>
          <w:sz w:val="22"/>
          <w:szCs w:val="22"/>
          <w:lang w:val="en"/>
        </w:rPr>
      </w:pPr>
      <w:r w:rsidRPr="00B76197">
        <w:rPr>
          <w:rFonts w:cstheme="minorHAnsi"/>
          <w:sz w:val="22"/>
          <w:szCs w:val="22"/>
          <w:lang w:val="en"/>
        </w:rPr>
        <w:t>2.1.</w:t>
      </w:r>
      <w:r w:rsidR="00541673">
        <w:rPr>
          <w:rFonts w:cstheme="minorHAnsi"/>
          <w:sz w:val="22"/>
          <w:szCs w:val="22"/>
          <w:lang w:val="en"/>
        </w:rPr>
        <w:t>9</w:t>
      </w:r>
      <w:r w:rsidR="00215816" w:rsidRPr="00B76197">
        <w:rPr>
          <w:rFonts w:cstheme="minorHAnsi"/>
          <w:sz w:val="22"/>
          <w:szCs w:val="22"/>
          <w:lang w:val="en"/>
        </w:rPr>
        <w:t xml:space="preserve"> </w:t>
      </w:r>
      <w:r w:rsidRPr="00B76197">
        <w:rPr>
          <w:rFonts w:cstheme="minorHAnsi"/>
          <w:sz w:val="22"/>
          <w:szCs w:val="22"/>
          <w:lang w:val="en"/>
        </w:rPr>
        <w:t>“</w:t>
      </w:r>
      <w:r w:rsidR="00B76197" w:rsidRPr="00B76197">
        <w:rPr>
          <w:rFonts w:eastAsia="Times New Roman" w:cstheme="minorHAnsi"/>
          <w:b/>
          <w:color w:val="333333"/>
          <w:sz w:val="22"/>
          <w:szCs w:val="22"/>
          <w:lang w:val="en"/>
        </w:rPr>
        <w:t>Public drainage system"</w:t>
      </w:r>
      <w:r w:rsidR="00B76197" w:rsidRPr="00B76197">
        <w:rPr>
          <w:rFonts w:eastAsia="Times New Roman" w:cstheme="minorHAnsi"/>
          <w:color w:val="333333"/>
          <w:sz w:val="22"/>
          <w:szCs w:val="22"/>
          <w:lang w:val="en"/>
        </w:rPr>
        <w:t xml:space="preserve"> has the meaning given </w:t>
      </w:r>
      <w:r w:rsidR="00DB1367">
        <w:rPr>
          <w:rFonts w:eastAsia="Times New Roman" w:cstheme="minorHAnsi"/>
          <w:color w:val="333333"/>
          <w:sz w:val="22"/>
          <w:szCs w:val="22"/>
          <w:lang w:val="en"/>
        </w:rPr>
        <w:t xml:space="preserve">to “drainage system” </w:t>
      </w:r>
      <w:r w:rsidR="00B76197" w:rsidRPr="00B76197">
        <w:rPr>
          <w:rFonts w:eastAsia="Times New Roman" w:cstheme="minorHAnsi"/>
          <w:color w:val="333333"/>
          <w:sz w:val="22"/>
          <w:szCs w:val="22"/>
          <w:lang w:val="en"/>
        </w:rPr>
        <w:t xml:space="preserve">in </w:t>
      </w:r>
      <w:r w:rsidR="00B76197" w:rsidRPr="00B76197">
        <w:rPr>
          <w:rFonts w:cstheme="minorHAnsi"/>
          <w:sz w:val="22"/>
          <w:szCs w:val="22"/>
        </w:rPr>
        <w:t>Minn. Stat. §</w:t>
      </w:r>
      <w:r w:rsidR="00B76197" w:rsidRPr="00B76197">
        <w:rPr>
          <w:rFonts w:cstheme="minorHAnsi"/>
          <w:sz w:val="22"/>
          <w:szCs w:val="22"/>
          <w:lang w:val="en"/>
        </w:rPr>
        <w:t>103E.005, subd</w:t>
      </w:r>
      <w:r w:rsidR="00D43A9F">
        <w:rPr>
          <w:rFonts w:cstheme="minorHAnsi"/>
          <w:sz w:val="22"/>
          <w:szCs w:val="22"/>
          <w:lang w:val="en"/>
        </w:rPr>
        <w:t>.</w:t>
      </w:r>
      <w:r w:rsidR="00B76197" w:rsidRPr="00B76197">
        <w:rPr>
          <w:rFonts w:cstheme="minorHAnsi"/>
          <w:sz w:val="22"/>
          <w:szCs w:val="22"/>
          <w:lang w:val="en"/>
        </w:rPr>
        <w:t xml:space="preserve"> 12.</w:t>
      </w:r>
      <w:r w:rsidR="00B76197" w:rsidRPr="00B76197">
        <w:rPr>
          <w:rFonts w:eastAsia="Times New Roman" w:cstheme="minorHAnsi"/>
          <w:color w:val="333333"/>
          <w:sz w:val="22"/>
          <w:szCs w:val="22"/>
          <w:lang w:val="en"/>
        </w:rPr>
        <w:t xml:space="preserve"> </w:t>
      </w:r>
    </w:p>
    <w:p w14:paraId="4A2FFA38" w14:textId="2B890609" w:rsidR="00B76197" w:rsidRPr="00B76197" w:rsidRDefault="00B76197" w:rsidP="00410DAC">
      <w:pPr>
        <w:ind w:left="1440" w:hanging="540"/>
        <w:outlineLvl w:val="2"/>
        <w:rPr>
          <w:rFonts w:eastAsia="Calibri" w:cstheme="minorHAnsi"/>
          <w:bCs/>
          <w:sz w:val="22"/>
          <w:szCs w:val="22"/>
          <w:lang w:val="en"/>
        </w:rPr>
      </w:pPr>
      <w:r w:rsidRPr="00B76197">
        <w:rPr>
          <w:rFonts w:eastAsia="Calibri" w:cstheme="minorHAnsi"/>
          <w:bCs/>
          <w:sz w:val="22"/>
          <w:szCs w:val="22"/>
          <w:lang w:val="en"/>
        </w:rPr>
        <w:t>2.1.</w:t>
      </w:r>
      <w:r w:rsidR="00541673">
        <w:rPr>
          <w:rFonts w:eastAsia="Calibri" w:cstheme="minorHAnsi"/>
          <w:bCs/>
          <w:sz w:val="22"/>
          <w:szCs w:val="22"/>
          <w:lang w:val="en"/>
        </w:rPr>
        <w:t>10</w:t>
      </w:r>
      <w:r w:rsidR="00215816" w:rsidRPr="00B76197">
        <w:rPr>
          <w:rFonts w:eastAsia="Calibri" w:cstheme="minorHAnsi"/>
          <w:b/>
          <w:bCs/>
          <w:sz w:val="22"/>
          <w:szCs w:val="22"/>
          <w:lang w:val="en"/>
        </w:rPr>
        <w:t xml:space="preserve"> </w:t>
      </w:r>
      <w:r w:rsidRPr="00B76197">
        <w:rPr>
          <w:rFonts w:eastAsia="Calibri" w:cstheme="minorHAnsi"/>
          <w:b/>
          <w:bCs/>
          <w:sz w:val="22"/>
          <w:szCs w:val="22"/>
          <w:lang w:val="en"/>
        </w:rPr>
        <w:t xml:space="preserve">"Local water management authority" </w:t>
      </w:r>
      <w:r w:rsidR="00FB01C2">
        <w:rPr>
          <w:rFonts w:eastAsia="Calibri" w:cstheme="minorHAnsi"/>
          <w:bCs/>
          <w:sz w:val="22"/>
          <w:szCs w:val="22"/>
          <w:lang w:val="en"/>
        </w:rPr>
        <w:t xml:space="preserve">has the meaning provided in Minn. Stat. </w:t>
      </w:r>
      <w:r w:rsidR="00750BED">
        <w:rPr>
          <w:rFonts w:eastAsia="Calibri" w:cstheme="minorHAnsi"/>
          <w:bCs/>
          <w:sz w:val="22"/>
          <w:szCs w:val="22"/>
          <w:lang w:val="en"/>
        </w:rPr>
        <w:t>§</w:t>
      </w:r>
      <w:r w:rsidR="00FB01C2">
        <w:rPr>
          <w:rFonts w:eastAsia="Calibri" w:cstheme="minorHAnsi"/>
          <w:bCs/>
          <w:sz w:val="22"/>
          <w:szCs w:val="22"/>
          <w:lang w:val="en"/>
        </w:rPr>
        <w:t xml:space="preserve">103F.48, </w:t>
      </w:r>
      <w:r w:rsidR="00BA35F4">
        <w:rPr>
          <w:rFonts w:eastAsia="Calibri" w:cstheme="minorHAnsi"/>
          <w:bCs/>
          <w:sz w:val="22"/>
          <w:szCs w:val="22"/>
          <w:lang w:val="en"/>
        </w:rPr>
        <w:t>Subd.</w:t>
      </w:r>
      <w:r w:rsidR="00FB01C2">
        <w:rPr>
          <w:rFonts w:eastAsia="Calibri" w:cstheme="minorHAnsi"/>
          <w:bCs/>
          <w:sz w:val="22"/>
          <w:szCs w:val="22"/>
          <w:lang w:val="en"/>
        </w:rPr>
        <w:t xml:space="preserve"> 1(g)</w:t>
      </w:r>
      <w:r w:rsidRPr="00B76197">
        <w:rPr>
          <w:rFonts w:eastAsia="Calibri" w:cstheme="minorHAnsi"/>
          <w:bCs/>
          <w:sz w:val="22"/>
          <w:szCs w:val="22"/>
          <w:lang w:val="en"/>
        </w:rPr>
        <w:t>.</w:t>
      </w:r>
    </w:p>
    <w:p w14:paraId="2D9F20BE" w14:textId="5AC86830" w:rsidR="00B76197" w:rsidRDefault="00B76197" w:rsidP="00B76197">
      <w:pPr>
        <w:spacing w:after="120"/>
        <w:ind w:left="1440" w:hanging="540"/>
        <w:outlineLvl w:val="2"/>
        <w:rPr>
          <w:rFonts w:eastAsia="Calibri" w:cstheme="minorHAnsi"/>
          <w:bCs/>
          <w:sz w:val="22"/>
          <w:szCs w:val="22"/>
          <w:lang w:val="en"/>
        </w:rPr>
      </w:pPr>
      <w:r w:rsidRPr="00B76197">
        <w:rPr>
          <w:rFonts w:eastAsia="Calibri" w:cstheme="minorHAnsi"/>
          <w:bCs/>
          <w:sz w:val="22"/>
          <w:szCs w:val="22"/>
          <w:lang w:val="en"/>
        </w:rPr>
        <w:t>2.1.</w:t>
      </w:r>
      <w:r w:rsidR="00541673">
        <w:rPr>
          <w:rFonts w:eastAsia="Calibri" w:cstheme="minorHAnsi"/>
          <w:bCs/>
          <w:sz w:val="22"/>
          <w:szCs w:val="22"/>
          <w:lang w:val="en"/>
        </w:rPr>
        <w:t>11</w:t>
      </w:r>
      <w:r w:rsidR="00215816" w:rsidRPr="00B76197">
        <w:rPr>
          <w:rFonts w:eastAsia="Calibri" w:cstheme="minorHAnsi"/>
          <w:b/>
          <w:bCs/>
          <w:sz w:val="22"/>
          <w:szCs w:val="22"/>
          <w:lang w:val="en"/>
        </w:rPr>
        <w:t xml:space="preserve"> </w:t>
      </w:r>
      <w:r w:rsidRPr="00B76197">
        <w:rPr>
          <w:rFonts w:eastAsia="Calibri" w:cstheme="minorHAnsi"/>
          <w:b/>
          <w:bCs/>
          <w:sz w:val="22"/>
          <w:szCs w:val="22"/>
          <w:lang w:val="en"/>
        </w:rPr>
        <w:t xml:space="preserve">"Normal water level" </w:t>
      </w:r>
      <w:r w:rsidRPr="00B76197">
        <w:rPr>
          <w:rFonts w:eastAsia="Calibri" w:cstheme="minorHAnsi"/>
          <w:bCs/>
          <w:sz w:val="22"/>
          <w:szCs w:val="22"/>
          <w:lang w:val="en"/>
        </w:rPr>
        <w:t>means the level evidenced by the long-term presence of surface water as indicated directly by hydrophytic plants or hydric soils or indirectly determined via hydrological models or analysis.</w:t>
      </w:r>
    </w:p>
    <w:p w14:paraId="4FB2DF6D" w14:textId="1DB3CB83" w:rsidR="00750BED" w:rsidRPr="00750BED" w:rsidRDefault="00750BED" w:rsidP="00B76197">
      <w:pPr>
        <w:spacing w:after="120"/>
        <w:ind w:left="1440" w:hanging="540"/>
        <w:outlineLvl w:val="2"/>
        <w:rPr>
          <w:rFonts w:eastAsia="Calibri" w:cstheme="minorHAnsi"/>
          <w:bCs/>
          <w:sz w:val="22"/>
          <w:szCs w:val="22"/>
          <w:lang w:val="en"/>
        </w:rPr>
      </w:pPr>
      <w:r>
        <w:rPr>
          <w:rFonts w:eastAsia="Calibri" w:cstheme="minorHAnsi"/>
          <w:bCs/>
          <w:sz w:val="22"/>
          <w:szCs w:val="22"/>
          <w:lang w:val="en"/>
        </w:rPr>
        <w:t>2.1.</w:t>
      </w:r>
      <w:r w:rsidR="00215816">
        <w:rPr>
          <w:rFonts w:eastAsia="Calibri" w:cstheme="minorHAnsi"/>
          <w:bCs/>
          <w:sz w:val="22"/>
          <w:szCs w:val="22"/>
          <w:lang w:val="en"/>
        </w:rPr>
        <w:t>1</w:t>
      </w:r>
      <w:r w:rsidR="00541673">
        <w:rPr>
          <w:rFonts w:eastAsia="Calibri" w:cstheme="minorHAnsi"/>
          <w:bCs/>
          <w:sz w:val="22"/>
          <w:szCs w:val="22"/>
          <w:lang w:val="en"/>
        </w:rPr>
        <w:t>12</w:t>
      </w:r>
      <w:r>
        <w:rPr>
          <w:rFonts w:eastAsia="Calibri" w:cstheme="minorHAnsi"/>
          <w:bCs/>
          <w:sz w:val="22"/>
          <w:szCs w:val="22"/>
          <w:lang w:val="en"/>
        </w:rPr>
        <w:t xml:space="preserve"> </w:t>
      </w:r>
      <w:r>
        <w:rPr>
          <w:rFonts w:eastAsia="Calibri" w:cstheme="minorHAnsi"/>
          <w:b/>
          <w:bCs/>
          <w:sz w:val="22"/>
          <w:szCs w:val="22"/>
          <w:lang w:val="en"/>
        </w:rPr>
        <w:t>“SWCD”</w:t>
      </w:r>
      <w:r>
        <w:rPr>
          <w:rFonts w:eastAsia="Calibri" w:cstheme="minorHAnsi"/>
          <w:bCs/>
          <w:sz w:val="22"/>
          <w:szCs w:val="22"/>
          <w:lang w:val="en"/>
        </w:rPr>
        <w:t xml:space="preserve"> means Soil and Water Conservation District.</w:t>
      </w:r>
    </w:p>
    <w:p w14:paraId="628B8154" w14:textId="66BD396C" w:rsidR="00B76197" w:rsidRPr="00B76197" w:rsidRDefault="00B76197" w:rsidP="00B76197">
      <w:pPr>
        <w:spacing w:after="120"/>
        <w:ind w:left="810" w:hanging="450"/>
        <w:outlineLvl w:val="1"/>
        <w:rPr>
          <w:rFonts w:eastAsia="Calibri" w:cstheme="minorHAnsi"/>
          <w:bCs/>
          <w:sz w:val="22"/>
          <w:szCs w:val="22"/>
        </w:rPr>
      </w:pPr>
      <w:r w:rsidRPr="00B76197">
        <w:rPr>
          <w:rFonts w:eastAsia="Calibri" w:cstheme="minorHAnsi"/>
          <w:bCs/>
          <w:sz w:val="22"/>
          <w:szCs w:val="22"/>
        </w:rPr>
        <w:t>2.2</w:t>
      </w:r>
      <w:r w:rsidRPr="00B76197">
        <w:rPr>
          <w:rFonts w:eastAsia="Calibri" w:cstheme="minorHAnsi"/>
          <w:b/>
          <w:bCs/>
          <w:sz w:val="22"/>
          <w:szCs w:val="22"/>
        </w:rPr>
        <w:tab/>
        <w:t xml:space="preserve">Severability. </w:t>
      </w:r>
      <w:r w:rsidRPr="00B76197">
        <w:rPr>
          <w:rFonts w:eastAsia="Calibri" w:cstheme="minorHAnsi"/>
          <w:bCs/>
          <w:sz w:val="22"/>
          <w:szCs w:val="22"/>
        </w:rPr>
        <w:t>If any section, clause, provision, or portion of this ordinance is adjudged unconstitutional or invalid by a court of competent jurisdiction, the remainder of this ordinance shall not be affected thereby.</w:t>
      </w:r>
    </w:p>
    <w:p w14:paraId="58BA36D7" w14:textId="4038835B" w:rsidR="00B76197" w:rsidRPr="00B76197" w:rsidRDefault="00B76197" w:rsidP="00B76197">
      <w:pPr>
        <w:ind w:firstLine="360"/>
        <w:rPr>
          <w:rFonts w:cstheme="minorHAnsi"/>
          <w:b/>
          <w:sz w:val="22"/>
          <w:szCs w:val="22"/>
        </w:rPr>
      </w:pPr>
      <w:r w:rsidRPr="00B76197">
        <w:rPr>
          <w:rFonts w:cstheme="minorHAnsi"/>
          <w:sz w:val="22"/>
          <w:szCs w:val="22"/>
        </w:rPr>
        <w:t>2.3</w:t>
      </w:r>
      <w:r w:rsidRPr="00B76197">
        <w:rPr>
          <w:rFonts w:cstheme="minorHAnsi"/>
          <w:b/>
          <w:sz w:val="22"/>
          <w:szCs w:val="22"/>
        </w:rPr>
        <w:t xml:space="preserve"> Data sharing/management</w:t>
      </w:r>
      <w:r w:rsidR="00750BED">
        <w:rPr>
          <w:rFonts w:cstheme="minorHAnsi"/>
          <w:b/>
          <w:sz w:val="22"/>
          <w:szCs w:val="22"/>
        </w:rPr>
        <w:t>.</w:t>
      </w:r>
    </w:p>
    <w:p w14:paraId="7AD6AEF8" w14:textId="15931737" w:rsidR="00B76197" w:rsidRPr="00B76197" w:rsidRDefault="00B76197" w:rsidP="00B76197">
      <w:pPr>
        <w:ind w:left="1440" w:hanging="540"/>
        <w:rPr>
          <w:rFonts w:cstheme="minorHAnsi"/>
          <w:sz w:val="22"/>
          <w:szCs w:val="22"/>
        </w:rPr>
      </w:pPr>
      <w:r w:rsidRPr="00B76197">
        <w:rPr>
          <w:rFonts w:cstheme="minorHAnsi"/>
          <w:sz w:val="22"/>
          <w:szCs w:val="22"/>
        </w:rPr>
        <w:t>2.3.1</w:t>
      </w:r>
      <w:r w:rsidRPr="00B76197">
        <w:rPr>
          <w:rFonts w:cstheme="minorHAnsi"/>
          <w:sz w:val="22"/>
          <w:szCs w:val="22"/>
        </w:rPr>
        <w:tab/>
        <w:t xml:space="preserve">The </w:t>
      </w:r>
      <w:r w:rsidR="00FD7340">
        <w:rPr>
          <w:rFonts w:cstheme="minorHAnsi"/>
          <w:sz w:val="22"/>
          <w:szCs w:val="22"/>
        </w:rPr>
        <w:t>County</w:t>
      </w:r>
      <w:r w:rsidRPr="00B76197">
        <w:rPr>
          <w:rFonts w:cstheme="minorHAnsi"/>
          <w:sz w:val="22"/>
          <w:szCs w:val="22"/>
        </w:rPr>
        <w:t xml:space="preserve"> may enter into arrangements with an SWCD, a watershed district if applicable, </w:t>
      </w:r>
      <w:r w:rsidR="004E756A">
        <w:rPr>
          <w:rFonts w:cstheme="minorHAnsi"/>
          <w:sz w:val="22"/>
          <w:szCs w:val="22"/>
        </w:rPr>
        <w:t>BWSR</w:t>
      </w:r>
      <w:r w:rsidR="00410DAC">
        <w:rPr>
          <w:rFonts w:cstheme="minorHAnsi"/>
          <w:sz w:val="22"/>
          <w:szCs w:val="22"/>
        </w:rPr>
        <w:t xml:space="preserve"> </w:t>
      </w:r>
      <w:r w:rsidRPr="00B76197">
        <w:rPr>
          <w:rFonts w:cstheme="minorHAnsi"/>
          <w:sz w:val="22"/>
          <w:szCs w:val="22"/>
        </w:rPr>
        <w:t>and other parties with respect to the creation and maintenance of, and access to, data concerning buffers and alternative practices under this ordinance.</w:t>
      </w:r>
    </w:p>
    <w:p w14:paraId="19034A45" w14:textId="46EE5C6A" w:rsidR="00B76197" w:rsidRPr="00B76197" w:rsidRDefault="00B76197" w:rsidP="00B76197">
      <w:pPr>
        <w:ind w:left="1440" w:hanging="540"/>
        <w:rPr>
          <w:rFonts w:cstheme="minorHAnsi"/>
          <w:sz w:val="22"/>
          <w:szCs w:val="22"/>
        </w:rPr>
      </w:pPr>
      <w:r w:rsidRPr="00B76197">
        <w:rPr>
          <w:rFonts w:cstheme="minorHAnsi"/>
          <w:sz w:val="22"/>
          <w:szCs w:val="22"/>
        </w:rPr>
        <w:t>2.3.2</w:t>
      </w:r>
      <w:r w:rsidRPr="00B76197">
        <w:rPr>
          <w:rFonts w:cstheme="minorHAnsi"/>
          <w:sz w:val="22"/>
          <w:szCs w:val="22"/>
        </w:rPr>
        <w:tab/>
        <w:t xml:space="preserve">The </w:t>
      </w:r>
      <w:r w:rsidR="00FD7340">
        <w:rPr>
          <w:rFonts w:cstheme="minorHAnsi"/>
          <w:sz w:val="22"/>
          <w:szCs w:val="22"/>
        </w:rPr>
        <w:t>County</w:t>
      </w:r>
      <w:r w:rsidRPr="00B76197">
        <w:rPr>
          <w:rFonts w:cstheme="minorHAnsi"/>
          <w:sz w:val="22"/>
          <w:szCs w:val="22"/>
        </w:rPr>
        <w:t xml:space="preserve"> will manage all such data in accordance with the Minnesota Data Practices Act and any other applicable laws.</w:t>
      </w:r>
    </w:p>
    <w:p w14:paraId="2E44FB61" w14:textId="77777777" w:rsidR="00B76197" w:rsidRPr="00B76197" w:rsidRDefault="00B76197" w:rsidP="00B76197">
      <w:pPr>
        <w:pBdr>
          <w:bottom w:val="single" w:sz="12" w:space="1" w:color="auto"/>
        </w:pBdr>
        <w:ind w:left="720" w:hanging="810"/>
        <w:rPr>
          <w:rFonts w:cs="Estrangelo Edessa"/>
          <w:sz w:val="22"/>
          <w:szCs w:val="22"/>
        </w:rPr>
      </w:pPr>
    </w:p>
    <w:p w14:paraId="276C8890" w14:textId="77777777" w:rsidR="00B76197" w:rsidRPr="00B76197" w:rsidRDefault="00B76197" w:rsidP="00B76197">
      <w:pPr>
        <w:rPr>
          <w:rFonts w:cstheme="minorHAnsi"/>
          <w:b/>
          <w:sz w:val="22"/>
          <w:szCs w:val="22"/>
        </w:rPr>
      </w:pPr>
    </w:p>
    <w:p w14:paraId="09BFCB5E" w14:textId="77777777" w:rsidR="00B76197" w:rsidRPr="00B76197" w:rsidRDefault="00B76197" w:rsidP="00B76197">
      <w:pPr>
        <w:pStyle w:val="BSubhead1"/>
      </w:pPr>
      <w:r w:rsidRPr="00B76197">
        <w:t>3.0 Jurisdiction and 4.0 Buffer Requirements</w:t>
      </w:r>
    </w:p>
    <w:p w14:paraId="210BEC3E" w14:textId="415C3AA1" w:rsidR="00B76197" w:rsidRPr="00B76197" w:rsidRDefault="00B76197" w:rsidP="00B76197">
      <w:pPr>
        <w:ind w:left="720" w:hanging="720"/>
        <w:rPr>
          <w:rFonts w:eastAsia="Calibri" w:cstheme="minorHAnsi"/>
          <w:sz w:val="22"/>
          <w:szCs w:val="22"/>
        </w:rPr>
      </w:pPr>
      <w:r w:rsidRPr="00B76197">
        <w:rPr>
          <w:rFonts w:eastAsia="Calibri" w:cstheme="minorHAnsi"/>
          <w:i/>
          <w:sz w:val="22"/>
          <w:szCs w:val="22"/>
          <w:u w:val="single"/>
        </w:rPr>
        <w:t>NOTE:</w:t>
      </w:r>
      <w:r w:rsidRPr="00B76197">
        <w:rPr>
          <w:rFonts w:eastAsia="Calibri" w:cstheme="minorHAnsi"/>
          <w:i/>
          <w:sz w:val="22"/>
          <w:szCs w:val="22"/>
        </w:rPr>
        <w:t xml:space="preserve">  </w:t>
      </w:r>
      <w:r w:rsidR="00AA75FA">
        <w:rPr>
          <w:rFonts w:eastAsia="Calibri" w:cstheme="minorHAnsi"/>
          <w:sz w:val="22"/>
          <w:szCs w:val="22"/>
        </w:rPr>
        <w:t xml:space="preserve"> </w:t>
      </w:r>
      <w:r w:rsidRPr="00B76197">
        <w:rPr>
          <w:rFonts w:eastAsia="Calibri" w:cstheme="minorHAnsi"/>
          <w:sz w:val="22"/>
          <w:szCs w:val="22"/>
        </w:rPr>
        <w:t>Count</w:t>
      </w:r>
      <w:r w:rsidR="00DD1321">
        <w:rPr>
          <w:rFonts w:eastAsia="Calibri" w:cstheme="minorHAnsi"/>
          <w:sz w:val="22"/>
          <w:szCs w:val="22"/>
        </w:rPr>
        <w:t xml:space="preserve">ies </w:t>
      </w:r>
      <w:r w:rsidRPr="00B76197">
        <w:rPr>
          <w:rFonts w:eastAsia="Calibri" w:cstheme="minorHAnsi"/>
          <w:sz w:val="22"/>
          <w:szCs w:val="22"/>
        </w:rPr>
        <w:t>can elect enforcement jurisdiction over</w:t>
      </w:r>
      <w:r w:rsidR="00DD1321">
        <w:rPr>
          <w:rFonts w:eastAsia="Calibri" w:cstheme="minorHAnsi"/>
          <w:sz w:val="22"/>
          <w:szCs w:val="22"/>
        </w:rPr>
        <w:t xml:space="preserve"> </w:t>
      </w:r>
      <w:r w:rsidR="00D21AD7">
        <w:rPr>
          <w:rFonts w:eastAsia="Calibri" w:cstheme="minorHAnsi"/>
          <w:sz w:val="22"/>
          <w:szCs w:val="22"/>
        </w:rPr>
        <w:t>public waters and public ditches</w:t>
      </w:r>
      <w:r w:rsidRPr="00B76197">
        <w:rPr>
          <w:rFonts w:eastAsia="Calibri" w:cstheme="minorHAnsi"/>
          <w:sz w:val="22"/>
          <w:szCs w:val="22"/>
        </w:rPr>
        <w:t xml:space="preserve">, which relate to the existing </w:t>
      </w:r>
      <w:r w:rsidR="00FD7340">
        <w:rPr>
          <w:rFonts w:eastAsia="Calibri" w:cstheme="minorHAnsi"/>
          <w:sz w:val="22"/>
          <w:szCs w:val="22"/>
        </w:rPr>
        <w:t>County</w:t>
      </w:r>
      <w:r w:rsidRPr="00B76197">
        <w:rPr>
          <w:rFonts w:eastAsia="Calibri" w:cstheme="minorHAnsi"/>
          <w:sz w:val="22"/>
          <w:szCs w:val="22"/>
        </w:rPr>
        <w:t xml:space="preserve"> responsibility for implementing the shoreland management rules and acting as the public drainage authority. Counties should discuss enforcement options and plans with the watershed district (if any) and SWCD prior to making a jurisdiction decision. </w:t>
      </w:r>
    </w:p>
    <w:bookmarkEnd w:id="0"/>
    <w:bookmarkEnd w:id="1"/>
    <w:p w14:paraId="6172C529" w14:textId="77777777" w:rsidR="00B76197" w:rsidRPr="00B76197" w:rsidRDefault="00B76197" w:rsidP="00B76197">
      <w:pPr>
        <w:pBdr>
          <w:bottom w:val="single" w:sz="12" w:space="1" w:color="auto"/>
        </w:pBdr>
        <w:spacing w:after="120"/>
        <w:outlineLvl w:val="2"/>
        <w:rPr>
          <w:rFonts w:eastAsia="Calibri" w:cstheme="minorHAnsi"/>
          <w:bCs/>
          <w:sz w:val="22"/>
          <w:szCs w:val="22"/>
        </w:rPr>
      </w:pPr>
    </w:p>
    <w:p w14:paraId="0B02B068" w14:textId="0A421074" w:rsidR="00B76197" w:rsidRPr="00505707" w:rsidRDefault="00B76197" w:rsidP="00B76197">
      <w:pPr>
        <w:pStyle w:val="BSubhead1"/>
        <w:rPr>
          <w:rFonts w:eastAsia="Calibri"/>
          <w:color w:val="000000" w:themeColor="accent1"/>
          <w:sz w:val="26"/>
          <w:szCs w:val="26"/>
        </w:rPr>
      </w:pPr>
      <w:r w:rsidRPr="00505707">
        <w:rPr>
          <w:rFonts w:eastAsia="Calibri"/>
          <w:color w:val="000000" w:themeColor="accent1"/>
          <w:sz w:val="26"/>
          <w:szCs w:val="26"/>
        </w:rPr>
        <w:t xml:space="preserve">OPTION 1 – 50-Foot Average 30-Foot Minimum and 16.5-Feet Waters, </w:t>
      </w:r>
      <w:r w:rsidRPr="00505707">
        <w:rPr>
          <w:rFonts w:eastAsia="Calibri"/>
          <w:i/>
          <w:color w:val="000000" w:themeColor="accent1"/>
          <w:sz w:val="26"/>
          <w:szCs w:val="26"/>
          <w:u w:val="single"/>
        </w:rPr>
        <w:t>excluding</w:t>
      </w:r>
      <w:r w:rsidRPr="00505707">
        <w:rPr>
          <w:rFonts w:eastAsia="Calibri"/>
          <w:color w:val="000000" w:themeColor="accent1"/>
          <w:sz w:val="26"/>
          <w:szCs w:val="26"/>
        </w:rPr>
        <w:t xml:space="preserve"> public </w:t>
      </w:r>
      <w:r w:rsidR="00FB01C2" w:rsidRPr="00505707">
        <w:rPr>
          <w:rFonts w:eastAsia="Calibri"/>
          <w:color w:val="000000" w:themeColor="accent1"/>
          <w:sz w:val="26"/>
          <w:szCs w:val="26"/>
        </w:rPr>
        <w:t>drainage systems</w:t>
      </w:r>
      <w:r w:rsidRPr="00505707">
        <w:rPr>
          <w:rFonts w:eastAsia="Calibri"/>
          <w:color w:val="000000" w:themeColor="accent1"/>
          <w:sz w:val="26"/>
          <w:szCs w:val="26"/>
        </w:rPr>
        <w:t xml:space="preserve"> where the </w:t>
      </w:r>
      <w:r w:rsidR="00FD7340">
        <w:rPr>
          <w:rFonts w:eastAsia="Calibri"/>
          <w:color w:val="000000" w:themeColor="accent1"/>
          <w:sz w:val="26"/>
          <w:szCs w:val="26"/>
        </w:rPr>
        <w:t>County</w:t>
      </w:r>
      <w:r w:rsidRPr="00505707">
        <w:rPr>
          <w:rFonts w:eastAsia="Calibri"/>
          <w:color w:val="000000" w:themeColor="accent1"/>
          <w:sz w:val="26"/>
          <w:szCs w:val="26"/>
        </w:rPr>
        <w:t xml:space="preserve"> is not the drainage authority</w:t>
      </w:r>
    </w:p>
    <w:p w14:paraId="01363896" w14:textId="77777777" w:rsidR="00B76197" w:rsidRPr="00B76197" w:rsidRDefault="00B76197" w:rsidP="00B76197">
      <w:pPr>
        <w:pStyle w:val="BSubhead1"/>
        <w:rPr>
          <w:rFonts w:eastAsia="Calibri"/>
        </w:rPr>
      </w:pPr>
      <w:r w:rsidRPr="00B76197">
        <w:rPr>
          <w:rFonts w:eastAsia="Calibri"/>
        </w:rPr>
        <w:t>3.0</w:t>
      </w:r>
      <w:r w:rsidRPr="00B76197">
        <w:rPr>
          <w:rFonts w:eastAsia="Calibri"/>
        </w:rPr>
        <w:tab/>
        <w:t>JURISDICTION</w:t>
      </w:r>
    </w:p>
    <w:p w14:paraId="18258BD1" w14:textId="237DDD14" w:rsidR="00B76197" w:rsidRPr="00B76197" w:rsidRDefault="00B76197" w:rsidP="00B76197">
      <w:pPr>
        <w:spacing w:after="120"/>
        <w:ind w:left="810" w:hanging="450"/>
        <w:outlineLvl w:val="1"/>
        <w:rPr>
          <w:rFonts w:eastAsia="Calibri" w:cstheme="minorHAnsi"/>
          <w:sz w:val="22"/>
          <w:szCs w:val="22"/>
        </w:rPr>
      </w:pPr>
      <w:r w:rsidRPr="00B76197">
        <w:rPr>
          <w:rFonts w:eastAsia="MS Mincho" w:cstheme="minorHAnsi"/>
          <w:bCs/>
          <w:sz w:val="22"/>
          <w:szCs w:val="22"/>
        </w:rPr>
        <w:t>3.1</w:t>
      </w:r>
      <w:r w:rsidRPr="00B76197">
        <w:rPr>
          <w:rFonts w:eastAsia="MS Mincho" w:cstheme="minorHAnsi"/>
          <w:b/>
          <w:bCs/>
          <w:sz w:val="22"/>
          <w:szCs w:val="22"/>
        </w:rPr>
        <w:tab/>
      </w:r>
      <w:r w:rsidRPr="00B76197">
        <w:rPr>
          <w:rFonts w:eastAsia="Calibri" w:cstheme="minorHAnsi"/>
          <w:b/>
          <w:sz w:val="22"/>
          <w:szCs w:val="22"/>
        </w:rPr>
        <w:t>Jurisdiction.</w:t>
      </w:r>
      <w:r w:rsidRPr="00B76197">
        <w:rPr>
          <w:rFonts w:eastAsia="Calibri" w:cstheme="minorHAnsi"/>
          <w:sz w:val="22"/>
          <w:szCs w:val="22"/>
        </w:rPr>
        <w:t xml:space="preserve"> The provisions of this ordinance apply to all waters, </w:t>
      </w:r>
      <w:r w:rsidR="00EB2AA0" w:rsidRPr="00B76197">
        <w:rPr>
          <w:rFonts w:eastAsia="Calibri" w:cstheme="minorHAnsi"/>
          <w:sz w:val="22"/>
          <w:szCs w:val="22"/>
        </w:rPr>
        <w:t>shown on the buffer protection map</w:t>
      </w:r>
      <w:r w:rsidR="00EB2AA0">
        <w:rPr>
          <w:rFonts w:eastAsia="Calibri" w:cstheme="minorHAnsi"/>
          <w:sz w:val="22"/>
          <w:szCs w:val="22"/>
        </w:rPr>
        <w:t xml:space="preserve">, </w:t>
      </w:r>
      <w:r w:rsidRPr="00B76197">
        <w:rPr>
          <w:rFonts w:eastAsia="Calibri" w:cstheme="minorHAnsi"/>
          <w:sz w:val="22"/>
          <w:szCs w:val="22"/>
        </w:rPr>
        <w:t xml:space="preserve">excluding public </w:t>
      </w:r>
      <w:r w:rsidR="00DE742F">
        <w:rPr>
          <w:rFonts w:eastAsia="Calibri" w:cstheme="minorHAnsi"/>
          <w:sz w:val="22"/>
          <w:szCs w:val="22"/>
        </w:rPr>
        <w:t>drainage systems</w:t>
      </w:r>
      <w:r w:rsidRPr="00B76197">
        <w:rPr>
          <w:rFonts w:eastAsia="Calibri" w:cstheme="minorHAnsi"/>
          <w:sz w:val="22"/>
          <w:szCs w:val="22"/>
        </w:rPr>
        <w:t xml:space="preserve"> for which the </w:t>
      </w:r>
      <w:r w:rsidR="00FD7340">
        <w:rPr>
          <w:rFonts w:eastAsia="Calibri" w:cstheme="minorHAnsi"/>
          <w:sz w:val="22"/>
          <w:szCs w:val="22"/>
        </w:rPr>
        <w:t>County</w:t>
      </w:r>
      <w:r w:rsidRPr="00B76197">
        <w:rPr>
          <w:rFonts w:eastAsia="Calibri" w:cstheme="minorHAnsi"/>
          <w:sz w:val="22"/>
          <w:szCs w:val="22"/>
        </w:rPr>
        <w:t xml:space="preserve"> is not the drainage authority</w:t>
      </w:r>
      <w:r w:rsidR="00410DAC">
        <w:rPr>
          <w:rFonts w:eastAsia="Calibri" w:cstheme="minorHAnsi"/>
          <w:sz w:val="22"/>
          <w:szCs w:val="22"/>
        </w:rPr>
        <w:t xml:space="preserve"> under Minn. Stat. chapter 103E.</w:t>
      </w:r>
    </w:p>
    <w:p w14:paraId="6AAA050E" w14:textId="77777777" w:rsidR="00541673" w:rsidRPr="00B76197" w:rsidRDefault="00541673" w:rsidP="00541673">
      <w:pPr>
        <w:pStyle w:val="BSubhead1"/>
        <w:rPr>
          <w:rFonts w:eastAsia="Calibri"/>
        </w:rPr>
      </w:pPr>
      <w:r w:rsidRPr="00B76197">
        <w:rPr>
          <w:rFonts w:eastAsia="Calibri"/>
        </w:rPr>
        <w:lastRenderedPageBreak/>
        <w:t>4.0</w:t>
      </w:r>
      <w:r w:rsidRPr="00B76197">
        <w:rPr>
          <w:rFonts w:eastAsia="Calibri"/>
        </w:rPr>
        <w:tab/>
        <w:t xml:space="preserve">BUFFER REQUIREMENTS </w:t>
      </w:r>
    </w:p>
    <w:p w14:paraId="1790E20D" w14:textId="19FA05C4" w:rsidR="00541673" w:rsidRDefault="00541673" w:rsidP="00541673">
      <w:pPr>
        <w:ind w:left="720" w:hanging="360"/>
        <w:rPr>
          <w:rFonts w:eastAsia="Calibri" w:cstheme="minorHAnsi"/>
          <w:bCs/>
          <w:sz w:val="22"/>
          <w:szCs w:val="22"/>
        </w:rPr>
      </w:pPr>
      <w:r>
        <w:rPr>
          <w:rFonts w:eastAsia="Calibri" w:cstheme="minorHAnsi"/>
          <w:bCs/>
          <w:sz w:val="22"/>
          <w:szCs w:val="22"/>
        </w:rPr>
        <w:t>4.1</w:t>
      </w:r>
      <w:r>
        <w:rPr>
          <w:rFonts w:eastAsia="Calibri" w:cstheme="minorHAnsi"/>
          <w:bCs/>
          <w:sz w:val="22"/>
          <w:szCs w:val="22"/>
        </w:rPr>
        <w:tab/>
      </w:r>
      <w:r w:rsidRPr="00B76197">
        <w:rPr>
          <w:rFonts w:eastAsia="Calibri" w:cstheme="minorHAnsi"/>
          <w:b/>
          <w:bCs/>
          <w:sz w:val="22"/>
          <w:szCs w:val="22"/>
        </w:rPr>
        <w:t>Buffer width</w:t>
      </w:r>
      <w:r w:rsidRPr="00B76197">
        <w:rPr>
          <w:rFonts w:eastAsia="Calibri" w:cstheme="minorHAnsi"/>
          <w:bCs/>
          <w:sz w:val="22"/>
          <w:szCs w:val="22"/>
        </w:rPr>
        <w:t xml:space="preserve">. Except as provided in subsection </w:t>
      </w:r>
      <w:r w:rsidR="00FD7340">
        <w:rPr>
          <w:rFonts w:eastAsia="Calibri" w:cstheme="minorHAnsi"/>
          <w:bCs/>
          <w:sz w:val="22"/>
          <w:szCs w:val="22"/>
        </w:rPr>
        <w:t xml:space="preserve">4.4 and </w:t>
      </w:r>
      <w:r w:rsidRPr="00B76197">
        <w:rPr>
          <w:rFonts w:eastAsia="Calibri" w:cstheme="minorHAnsi"/>
          <w:bCs/>
          <w:sz w:val="22"/>
          <w:szCs w:val="22"/>
        </w:rPr>
        <w:t xml:space="preserve">4.5, a landowner </w:t>
      </w:r>
      <w:r>
        <w:rPr>
          <w:rFonts w:eastAsia="Calibri" w:cstheme="minorHAnsi"/>
          <w:bCs/>
          <w:sz w:val="22"/>
          <w:szCs w:val="22"/>
        </w:rPr>
        <w:t xml:space="preserve">owning property adjacent to a water body identified on the buffer protection map </w:t>
      </w:r>
      <w:r w:rsidRPr="00B76197">
        <w:rPr>
          <w:rFonts w:eastAsia="Calibri" w:cstheme="minorHAnsi"/>
          <w:bCs/>
          <w:sz w:val="22"/>
          <w:szCs w:val="22"/>
        </w:rPr>
        <w:t>must establish and maintain a buffer area as follows:</w:t>
      </w:r>
    </w:p>
    <w:p w14:paraId="2C3CB8C8" w14:textId="77777777" w:rsidR="00541673" w:rsidRPr="00B76197" w:rsidRDefault="00541673" w:rsidP="00541673">
      <w:pPr>
        <w:ind w:left="720" w:hanging="360"/>
        <w:rPr>
          <w:rFonts w:eastAsia="Calibri" w:cstheme="minorHAnsi"/>
          <w:bCs/>
          <w:sz w:val="22"/>
          <w:szCs w:val="22"/>
        </w:rPr>
      </w:pPr>
    </w:p>
    <w:p w14:paraId="3089A301" w14:textId="1F6984B0" w:rsidR="00541673" w:rsidRPr="002379C6" w:rsidRDefault="00541673" w:rsidP="00541673">
      <w:pPr>
        <w:spacing w:after="120"/>
        <w:ind w:left="720"/>
        <w:rPr>
          <w:rFonts w:eastAsia="Calibri" w:cstheme="minorHAnsi"/>
          <w:bCs/>
          <w:sz w:val="22"/>
          <w:szCs w:val="22"/>
        </w:rPr>
      </w:pPr>
      <w:r w:rsidRPr="002379C6">
        <w:rPr>
          <w:rFonts w:eastAsia="Calibri" w:cstheme="minorHAnsi"/>
          <w:bCs/>
          <w:sz w:val="22"/>
          <w:szCs w:val="22"/>
        </w:rPr>
        <w:t>(a) For waters shown on the buffer protection map requiring a fifty (50) foot width buffer, the buffer width will be fifty (50) foot average and thirty (30) foot minimum width as provided in</w:t>
      </w:r>
      <w:r w:rsidRPr="002379C6">
        <w:rPr>
          <w:rFonts w:cstheme="minorHAnsi"/>
          <w:sz w:val="22"/>
          <w:szCs w:val="22"/>
          <w:lang w:val="en"/>
        </w:rPr>
        <w:t xml:space="preserve"> M</w:t>
      </w:r>
      <w:r w:rsidRPr="002379C6">
        <w:rPr>
          <w:rFonts w:eastAsia="Calibri"/>
          <w:sz w:val="22"/>
          <w:szCs w:val="22"/>
        </w:rPr>
        <w:t xml:space="preserve">inn. Stat. </w:t>
      </w:r>
      <w:r w:rsidRPr="002379C6">
        <w:rPr>
          <w:rFonts w:cstheme="minorHAnsi"/>
          <w:sz w:val="22"/>
          <w:szCs w:val="22"/>
        </w:rPr>
        <w:t>§</w:t>
      </w:r>
      <w:r w:rsidRPr="002379C6">
        <w:rPr>
          <w:rFonts w:eastAsia="Calibri" w:cstheme="minorHAnsi"/>
          <w:bCs/>
          <w:sz w:val="22"/>
          <w:szCs w:val="22"/>
        </w:rPr>
        <w:t xml:space="preserve">103F.48, subd. </w:t>
      </w:r>
      <w:r w:rsidRPr="002379C6">
        <w:rPr>
          <w:rFonts w:eastAsia="Calibri" w:cstheme="minorHAnsi"/>
          <w:b/>
          <w:sz w:val="22"/>
          <w:szCs w:val="22"/>
        </w:rPr>
        <w:t xml:space="preserve"> </w:t>
      </w:r>
      <w:r w:rsidRPr="002379C6">
        <w:rPr>
          <w:rFonts w:eastAsia="Calibri" w:cstheme="minorHAnsi"/>
          <w:sz w:val="22"/>
          <w:szCs w:val="22"/>
        </w:rPr>
        <w:t>3</w:t>
      </w:r>
      <w:r w:rsidRPr="002379C6">
        <w:rPr>
          <w:rFonts w:eastAsia="Calibri" w:cstheme="minorHAnsi"/>
          <w:bCs/>
          <w:sz w:val="22"/>
          <w:szCs w:val="22"/>
        </w:rPr>
        <w:t xml:space="preserve"> and </w:t>
      </w:r>
      <w:r w:rsidRPr="002379C6">
        <w:rPr>
          <w:rFonts w:eastAsia="Calibri" w:cstheme="minorHAnsi"/>
          <w:bCs/>
          <w:i/>
          <w:sz w:val="22"/>
          <w:szCs w:val="22"/>
        </w:rPr>
        <w:t>(</w:t>
      </w:r>
      <w:r w:rsidRPr="002379C6">
        <w:rPr>
          <w:i/>
          <w:sz w:val="22"/>
          <w:szCs w:val="22"/>
        </w:rPr>
        <w:t xml:space="preserve">if </w:t>
      </w:r>
      <w:r w:rsidR="00FD7340" w:rsidRPr="002379C6">
        <w:rPr>
          <w:i/>
          <w:sz w:val="22"/>
          <w:szCs w:val="22"/>
        </w:rPr>
        <w:t>County</w:t>
      </w:r>
      <w:r w:rsidRPr="002379C6">
        <w:rPr>
          <w:i/>
          <w:sz w:val="22"/>
          <w:szCs w:val="22"/>
        </w:rPr>
        <w:t xml:space="preserve">’s shoreland ordinance requires a more restrictive buffer and the </w:t>
      </w:r>
      <w:r w:rsidR="00FD7340" w:rsidRPr="002379C6">
        <w:rPr>
          <w:i/>
          <w:sz w:val="22"/>
          <w:szCs w:val="22"/>
        </w:rPr>
        <w:t>County</w:t>
      </w:r>
      <w:r w:rsidRPr="002379C6">
        <w:rPr>
          <w:i/>
          <w:sz w:val="22"/>
          <w:szCs w:val="22"/>
        </w:rPr>
        <w:t xml:space="preserve"> chooses to retain that width, then include the more restrictive standards here</w:t>
      </w:r>
      <w:r w:rsidRPr="002379C6">
        <w:rPr>
          <w:rFonts w:eastAsia="Calibri" w:cstheme="minorHAnsi"/>
          <w:bCs/>
          <w:i/>
          <w:sz w:val="22"/>
          <w:szCs w:val="22"/>
        </w:rPr>
        <w:t>)</w:t>
      </w:r>
      <w:r w:rsidRPr="002379C6">
        <w:rPr>
          <w:rFonts w:eastAsia="Calibri" w:cstheme="minorHAnsi"/>
          <w:bCs/>
          <w:sz w:val="22"/>
          <w:szCs w:val="22"/>
        </w:rPr>
        <w:t xml:space="preserve"> as measured according to subsection 4.2; and</w:t>
      </w:r>
    </w:p>
    <w:p w14:paraId="2B3F28BE" w14:textId="1E22BA71" w:rsidR="00541673" w:rsidRPr="002379C6" w:rsidRDefault="00541673" w:rsidP="00541673">
      <w:pPr>
        <w:spacing w:after="240"/>
        <w:ind w:left="720"/>
        <w:rPr>
          <w:rFonts w:eastAsia="Calibri" w:cstheme="minorHAnsi"/>
          <w:bCs/>
          <w:sz w:val="22"/>
          <w:szCs w:val="22"/>
        </w:rPr>
      </w:pPr>
      <w:r w:rsidRPr="002379C6">
        <w:rPr>
          <w:rFonts w:eastAsia="Calibri" w:cstheme="minorHAnsi"/>
          <w:sz w:val="22"/>
          <w:szCs w:val="22"/>
        </w:rPr>
        <w:t xml:space="preserve">(b) </w:t>
      </w:r>
      <w:r w:rsidRPr="002379C6">
        <w:rPr>
          <w:rFonts w:eastAsia="Calibri" w:cstheme="minorHAnsi"/>
          <w:bCs/>
          <w:sz w:val="22"/>
          <w:szCs w:val="22"/>
        </w:rPr>
        <w:t>For waters shown on the buffer protection map requiring</w:t>
      </w:r>
      <w:r w:rsidRPr="002379C6">
        <w:rPr>
          <w:rFonts w:eastAsia="Calibri" w:cstheme="minorHAnsi"/>
          <w:sz w:val="22"/>
          <w:szCs w:val="22"/>
        </w:rPr>
        <w:t xml:space="preserve"> a sixteen and a half (16.5) foot minimum width buffer, the buffer width will be sixteen and a half (16.5) feet </w:t>
      </w:r>
      <w:r w:rsidRPr="002379C6">
        <w:rPr>
          <w:rFonts w:eastAsia="Calibri" w:cstheme="minorHAnsi"/>
          <w:bCs/>
          <w:sz w:val="22"/>
          <w:szCs w:val="22"/>
        </w:rPr>
        <w:t>as provided in</w:t>
      </w:r>
      <w:r w:rsidRPr="002379C6">
        <w:rPr>
          <w:rFonts w:cstheme="minorHAnsi"/>
          <w:sz w:val="22"/>
          <w:szCs w:val="22"/>
          <w:lang w:val="en"/>
        </w:rPr>
        <w:t xml:space="preserve"> M</w:t>
      </w:r>
      <w:r w:rsidRPr="002379C6">
        <w:rPr>
          <w:rFonts w:eastAsia="Calibri"/>
          <w:sz w:val="22"/>
          <w:szCs w:val="22"/>
        </w:rPr>
        <w:t xml:space="preserve">inn. Stat. </w:t>
      </w:r>
      <w:r w:rsidRPr="002379C6">
        <w:rPr>
          <w:rFonts w:cstheme="minorHAnsi"/>
          <w:sz w:val="22"/>
          <w:szCs w:val="22"/>
        </w:rPr>
        <w:t>§</w:t>
      </w:r>
      <w:r w:rsidRPr="002379C6">
        <w:rPr>
          <w:rFonts w:eastAsia="Calibri" w:cstheme="minorHAnsi"/>
          <w:bCs/>
          <w:sz w:val="22"/>
          <w:szCs w:val="22"/>
        </w:rPr>
        <w:t xml:space="preserve">103F.48, subd. </w:t>
      </w:r>
      <w:r w:rsidRPr="002379C6">
        <w:rPr>
          <w:rFonts w:eastAsia="Calibri" w:cstheme="minorHAnsi"/>
          <w:b/>
          <w:sz w:val="22"/>
          <w:szCs w:val="22"/>
        </w:rPr>
        <w:t xml:space="preserve"> </w:t>
      </w:r>
      <w:r w:rsidRPr="002379C6">
        <w:rPr>
          <w:rFonts w:eastAsia="Calibri" w:cstheme="minorHAnsi"/>
          <w:sz w:val="22"/>
          <w:szCs w:val="22"/>
        </w:rPr>
        <w:t>3</w:t>
      </w:r>
      <w:r w:rsidRPr="002379C6">
        <w:rPr>
          <w:rFonts w:eastAsia="Calibri" w:cstheme="minorHAnsi"/>
          <w:bCs/>
          <w:sz w:val="22"/>
          <w:szCs w:val="22"/>
        </w:rPr>
        <w:t xml:space="preserve"> and </w:t>
      </w:r>
      <w:r w:rsidRPr="002379C6">
        <w:rPr>
          <w:rFonts w:eastAsia="Calibri" w:cstheme="minorHAnsi"/>
          <w:sz w:val="22"/>
          <w:szCs w:val="22"/>
        </w:rPr>
        <w:t xml:space="preserve">as measured according to subsection 4.2. This subsection applies only if the </w:t>
      </w:r>
      <w:r w:rsidR="00FD7340" w:rsidRPr="002379C6">
        <w:rPr>
          <w:rFonts w:eastAsia="Calibri" w:cstheme="minorHAnsi"/>
          <w:sz w:val="22"/>
          <w:szCs w:val="22"/>
        </w:rPr>
        <w:t>County</w:t>
      </w:r>
      <w:r w:rsidRPr="002379C6">
        <w:rPr>
          <w:rFonts w:eastAsia="Calibri" w:cstheme="minorHAnsi"/>
          <w:sz w:val="22"/>
          <w:szCs w:val="22"/>
        </w:rPr>
        <w:t xml:space="preserve"> is the drainage authority </w:t>
      </w:r>
      <w:r w:rsidRPr="002379C6">
        <w:rPr>
          <w:rFonts w:eastAsia="Calibri" w:cstheme="minorHAnsi"/>
          <w:bCs/>
          <w:i/>
          <w:sz w:val="22"/>
          <w:szCs w:val="22"/>
        </w:rPr>
        <w:t>(or a more restrictive width as determined locally)</w:t>
      </w:r>
      <w:r w:rsidRPr="002379C6">
        <w:rPr>
          <w:rFonts w:eastAsia="Calibri" w:cstheme="minorHAnsi"/>
          <w:bCs/>
          <w:sz w:val="22"/>
          <w:szCs w:val="22"/>
        </w:rPr>
        <w:t>.</w:t>
      </w:r>
    </w:p>
    <w:p w14:paraId="70F2490A" w14:textId="77777777" w:rsidR="002365E9" w:rsidRPr="000078B5" w:rsidRDefault="002365E9" w:rsidP="002365E9">
      <w:pPr>
        <w:pBdr>
          <w:bottom w:val="single" w:sz="12" w:space="1" w:color="auto"/>
        </w:pBdr>
        <w:spacing w:after="120"/>
        <w:outlineLvl w:val="2"/>
        <w:rPr>
          <w:rFonts w:eastAsia="Calibri" w:cstheme="minorHAnsi"/>
          <w:bCs/>
          <w:sz w:val="22"/>
          <w:szCs w:val="22"/>
        </w:rPr>
      </w:pPr>
    </w:p>
    <w:p w14:paraId="19E8FB79" w14:textId="35575040" w:rsidR="002365E9" w:rsidRPr="00505707" w:rsidRDefault="002365E9" w:rsidP="002365E9">
      <w:pPr>
        <w:pStyle w:val="BSubhead1"/>
        <w:rPr>
          <w:rFonts w:eastAsia="Calibri"/>
          <w:color w:val="000000" w:themeColor="accent1"/>
          <w:sz w:val="26"/>
          <w:szCs w:val="26"/>
        </w:rPr>
      </w:pPr>
      <w:r w:rsidRPr="00505707">
        <w:rPr>
          <w:rFonts w:eastAsia="Calibri"/>
          <w:color w:val="000000" w:themeColor="accent1"/>
          <w:sz w:val="26"/>
          <w:szCs w:val="26"/>
        </w:rPr>
        <w:t xml:space="preserve">OPTION 2 – 50-Foot Average 30-Foot Minimum and 16.5-Feet Waters, </w:t>
      </w:r>
      <w:r w:rsidRPr="00505707">
        <w:rPr>
          <w:rFonts w:eastAsia="Calibri"/>
          <w:i/>
          <w:color w:val="000000" w:themeColor="accent1"/>
          <w:sz w:val="26"/>
          <w:szCs w:val="26"/>
          <w:u w:val="single"/>
        </w:rPr>
        <w:t>including</w:t>
      </w:r>
      <w:r w:rsidRPr="00505707">
        <w:rPr>
          <w:rFonts w:eastAsia="Calibri"/>
          <w:color w:val="000000" w:themeColor="accent1"/>
          <w:sz w:val="26"/>
          <w:szCs w:val="26"/>
          <w:u w:val="single"/>
        </w:rPr>
        <w:t xml:space="preserve"> </w:t>
      </w:r>
      <w:r w:rsidRPr="00505707">
        <w:rPr>
          <w:rFonts w:eastAsia="Calibri"/>
          <w:color w:val="000000" w:themeColor="accent1"/>
          <w:sz w:val="26"/>
          <w:szCs w:val="26"/>
        </w:rPr>
        <w:t xml:space="preserve">public drainage systems where the </w:t>
      </w:r>
      <w:r w:rsidR="00FD7340" w:rsidRPr="00FD7340">
        <w:rPr>
          <w:rFonts w:eastAsia="Calibri"/>
          <w:color w:val="000000" w:themeColor="accent1"/>
          <w:sz w:val="26"/>
          <w:szCs w:val="26"/>
        </w:rPr>
        <w:t>County</w:t>
      </w:r>
      <w:r w:rsidRPr="00505707">
        <w:rPr>
          <w:rFonts w:eastAsia="Calibri"/>
          <w:color w:val="000000" w:themeColor="accent1"/>
          <w:sz w:val="26"/>
          <w:szCs w:val="26"/>
        </w:rPr>
        <w:t xml:space="preserve"> is not the drainage authority</w:t>
      </w:r>
    </w:p>
    <w:p w14:paraId="1A0407BB" w14:textId="77777777" w:rsidR="002365E9" w:rsidRPr="000078B5" w:rsidRDefault="002365E9" w:rsidP="002365E9">
      <w:pPr>
        <w:pStyle w:val="BSubhead1"/>
        <w:rPr>
          <w:rFonts w:eastAsia="Calibri"/>
        </w:rPr>
      </w:pPr>
      <w:r w:rsidRPr="00FD7340">
        <w:rPr>
          <w:rFonts w:eastAsia="Calibri"/>
        </w:rPr>
        <w:t>3.0</w:t>
      </w:r>
      <w:r w:rsidRPr="00FD7340">
        <w:rPr>
          <w:rFonts w:eastAsia="Calibri"/>
        </w:rPr>
        <w:tab/>
        <w:t>JURISDICTION</w:t>
      </w:r>
    </w:p>
    <w:p w14:paraId="10F33703" w14:textId="4E92816A" w:rsidR="00474D94" w:rsidRPr="002379C6" w:rsidRDefault="002365E9" w:rsidP="002365E9">
      <w:pPr>
        <w:spacing w:after="120"/>
        <w:ind w:left="810" w:hanging="450"/>
        <w:outlineLvl w:val="1"/>
        <w:rPr>
          <w:rFonts w:eastAsia="Calibri" w:cstheme="minorHAnsi"/>
          <w:sz w:val="22"/>
          <w:szCs w:val="22"/>
        </w:rPr>
      </w:pPr>
      <w:r w:rsidRPr="002379C6">
        <w:rPr>
          <w:rFonts w:ascii="Calibri" w:eastAsia="MS Mincho" w:hAnsi="Calibri" w:cstheme="minorHAnsi"/>
          <w:bCs/>
          <w:sz w:val="22"/>
          <w:szCs w:val="22"/>
        </w:rPr>
        <w:t>3.1</w:t>
      </w:r>
      <w:r w:rsidRPr="002379C6">
        <w:rPr>
          <w:rFonts w:ascii="Calibri" w:eastAsia="MS Mincho" w:hAnsi="Calibri" w:cstheme="minorHAnsi"/>
          <w:b/>
          <w:bCs/>
          <w:sz w:val="22"/>
          <w:szCs w:val="22"/>
        </w:rPr>
        <w:tab/>
      </w:r>
      <w:r w:rsidRPr="002379C6">
        <w:rPr>
          <w:rFonts w:ascii="Calibri" w:eastAsia="Calibri" w:hAnsi="Calibri" w:cstheme="minorHAnsi"/>
          <w:b/>
          <w:bCs/>
          <w:sz w:val="22"/>
          <w:szCs w:val="22"/>
        </w:rPr>
        <w:t xml:space="preserve">Jurisdiction. </w:t>
      </w:r>
      <w:r w:rsidRPr="002379C6">
        <w:rPr>
          <w:rFonts w:ascii="Calibri" w:eastAsia="Calibri" w:hAnsi="Calibri" w:cstheme="minorHAnsi"/>
          <w:bCs/>
          <w:sz w:val="22"/>
          <w:szCs w:val="22"/>
        </w:rPr>
        <w:t xml:space="preserve">The provisions of this ordinance apply to all waters, including public drainage systems for which the </w:t>
      </w:r>
      <w:r w:rsidR="00FD7340" w:rsidRPr="002379C6">
        <w:rPr>
          <w:rFonts w:ascii="Calibri" w:eastAsia="Calibri" w:hAnsi="Calibri" w:cstheme="minorHAnsi"/>
          <w:bCs/>
          <w:sz w:val="22"/>
          <w:szCs w:val="22"/>
        </w:rPr>
        <w:t>County</w:t>
      </w:r>
      <w:r w:rsidRPr="002379C6">
        <w:rPr>
          <w:rFonts w:ascii="Calibri" w:eastAsia="Calibri" w:hAnsi="Calibri" w:cstheme="minorHAnsi"/>
          <w:bCs/>
          <w:sz w:val="22"/>
          <w:szCs w:val="22"/>
        </w:rPr>
        <w:t xml:space="preserve"> is not the drainage authority under Minn. Stat. chapter 103E, shown on the buffer protection map.</w:t>
      </w:r>
    </w:p>
    <w:p w14:paraId="5ADFD9C3" w14:textId="77777777" w:rsidR="00B76197" w:rsidRPr="000078B5" w:rsidRDefault="00B76197" w:rsidP="002365E9">
      <w:pPr>
        <w:pStyle w:val="BSubhead1"/>
        <w:rPr>
          <w:rFonts w:eastAsia="Calibri"/>
        </w:rPr>
      </w:pPr>
      <w:r w:rsidRPr="000078B5">
        <w:rPr>
          <w:rFonts w:eastAsia="Calibri"/>
        </w:rPr>
        <w:t>4.0</w:t>
      </w:r>
      <w:r w:rsidRPr="000078B5">
        <w:rPr>
          <w:rFonts w:eastAsia="Calibri"/>
        </w:rPr>
        <w:tab/>
        <w:t xml:space="preserve">BUFFER REQUIREMENTS </w:t>
      </w:r>
    </w:p>
    <w:p w14:paraId="58B1E31B" w14:textId="358066F1" w:rsidR="00B76197" w:rsidRPr="000078B5" w:rsidRDefault="008F75A7" w:rsidP="00B76197">
      <w:pPr>
        <w:ind w:left="720" w:hanging="360"/>
        <w:rPr>
          <w:rFonts w:eastAsia="Calibri" w:cstheme="minorHAnsi"/>
          <w:bCs/>
          <w:sz w:val="22"/>
          <w:szCs w:val="22"/>
        </w:rPr>
      </w:pPr>
      <w:r w:rsidRPr="000078B5">
        <w:rPr>
          <w:rFonts w:eastAsia="Calibri" w:cstheme="minorHAnsi"/>
          <w:bCs/>
          <w:sz w:val="22"/>
          <w:szCs w:val="22"/>
        </w:rPr>
        <w:t>4.</w:t>
      </w:r>
      <w:r w:rsidR="00517B04" w:rsidRPr="000078B5">
        <w:rPr>
          <w:rFonts w:eastAsia="Calibri" w:cstheme="minorHAnsi"/>
          <w:bCs/>
          <w:sz w:val="22"/>
          <w:szCs w:val="22"/>
        </w:rPr>
        <w:t>1</w:t>
      </w:r>
      <w:r w:rsidRPr="000078B5">
        <w:rPr>
          <w:rFonts w:eastAsia="Calibri" w:cstheme="minorHAnsi"/>
          <w:bCs/>
          <w:sz w:val="22"/>
          <w:szCs w:val="22"/>
        </w:rPr>
        <w:tab/>
      </w:r>
      <w:r w:rsidR="00B76197" w:rsidRPr="000078B5">
        <w:rPr>
          <w:rFonts w:eastAsia="Calibri" w:cstheme="minorHAnsi"/>
          <w:b/>
          <w:bCs/>
          <w:sz w:val="22"/>
          <w:szCs w:val="22"/>
        </w:rPr>
        <w:t>Buffer width</w:t>
      </w:r>
      <w:r w:rsidR="00B76197" w:rsidRPr="000078B5">
        <w:rPr>
          <w:rFonts w:eastAsia="Calibri" w:cstheme="minorHAnsi"/>
          <w:bCs/>
          <w:sz w:val="22"/>
          <w:szCs w:val="22"/>
        </w:rPr>
        <w:t xml:space="preserve">. Except as provided in subsection </w:t>
      </w:r>
      <w:r w:rsidR="00FD7340" w:rsidRPr="000078B5">
        <w:rPr>
          <w:rFonts w:eastAsia="Calibri" w:cstheme="minorHAnsi"/>
          <w:bCs/>
          <w:sz w:val="22"/>
          <w:szCs w:val="22"/>
        </w:rPr>
        <w:t xml:space="preserve">4.4 and </w:t>
      </w:r>
      <w:r w:rsidR="00B76197" w:rsidRPr="000078B5">
        <w:rPr>
          <w:rFonts w:eastAsia="Calibri" w:cstheme="minorHAnsi"/>
          <w:bCs/>
          <w:sz w:val="22"/>
          <w:szCs w:val="22"/>
        </w:rPr>
        <w:t xml:space="preserve">4.5, a landowner </w:t>
      </w:r>
      <w:r w:rsidR="00541673" w:rsidRPr="000078B5">
        <w:rPr>
          <w:rFonts w:eastAsia="Calibri" w:cstheme="minorHAnsi"/>
          <w:bCs/>
          <w:sz w:val="22"/>
          <w:szCs w:val="22"/>
        </w:rPr>
        <w:t xml:space="preserve">owning property adjacent to a water body identified on the buffer protection map </w:t>
      </w:r>
      <w:r w:rsidR="00B76197" w:rsidRPr="000078B5">
        <w:rPr>
          <w:rFonts w:eastAsia="Calibri" w:cstheme="minorHAnsi"/>
          <w:bCs/>
          <w:sz w:val="22"/>
          <w:szCs w:val="22"/>
        </w:rPr>
        <w:t>must establish and maintain a buffer area as follows:</w:t>
      </w:r>
    </w:p>
    <w:p w14:paraId="7313151F" w14:textId="77777777" w:rsidR="009642B0" w:rsidRPr="000078B5" w:rsidRDefault="009642B0" w:rsidP="00B76197">
      <w:pPr>
        <w:ind w:left="720" w:hanging="360"/>
        <w:rPr>
          <w:rFonts w:eastAsia="Calibri" w:cstheme="minorHAnsi"/>
          <w:bCs/>
          <w:sz w:val="22"/>
          <w:szCs w:val="22"/>
        </w:rPr>
      </w:pPr>
    </w:p>
    <w:p w14:paraId="3B6277C6" w14:textId="1771F2C3" w:rsidR="00B76197" w:rsidRPr="00B22A6B" w:rsidRDefault="00B76197" w:rsidP="00B76197">
      <w:pPr>
        <w:spacing w:after="120"/>
        <w:ind w:left="720"/>
        <w:rPr>
          <w:rFonts w:eastAsia="Calibri" w:cstheme="minorHAnsi"/>
          <w:bCs/>
          <w:sz w:val="22"/>
          <w:szCs w:val="22"/>
        </w:rPr>
      </w:pPr>
      <w:r w:rsidRPr="00B22A6B">
        <w:rPr>
          <w:rFonts w:eastAsia="Calibri" w:cstheme="minorHAnsi"/>
          <w:bCs/>
          <w:sz w:val="22"/>
          <w:szCs w:val="22"/>
        </w:rPr>
        <w:t xml:space="preserve">(a) </w:t>
      </w:r>
      <w:r w:rsidR="00285098" w:rsidRPr="00B22A6B">
        <w:rPr>
          <w:rFonts w:eastAsia="Calibri" w:cstheme="minorHAnsi"/>
          <w:bCs/>
          <w:sz w:val="22"/>
          <w:szCs w:val="22"/>
        </w:rPr>
        <w:t xml:space="preserve">For waters shown on the buffer protection map requiring a fifty (50) foot width buffer, the buffer width will be fifty (50) foot average and thirty (30) foot minimum </w:t>
      </w:r>
      <w:r w:rsidR="00AF215A" w:rsidRPr="00B22A6B">
        <w:rPr>
          <w:rFonts w:eastAsia="Calibri" w:cstheme="minorHAnsi"/>
          <w:bCs/>
          <w:sz w:val="22"/>
          <w:szCs w:val="22"/>
        </w:rPr>
        <w:t>width as provided in</w:t>
      </w:r>
      <w:r w:rsidR="00AF215A" w:rsidRPr="00B22A6B">
        <w:rPr>
          <w:rFonts w:cstheme="minorHAnsi"/>
          <w:sz w:val="22"/>
          <w:szCs w:val="22"/>
          <w:lang w:val="en"/>
        </w:rPr>
        <w:t xml:space="preserve"> M</w:t>
      </w:r>
      <w:r w:rsidR="00AF215A" w:rsidRPr="00B22A6B">
        <w:rPr>
          <w:rFonts w:eastAsia="Calibri"/>
          <w:sz w:val="22"/>
          <w:szCs w:val="22"/>
        </w:rPr>
        <w:t xml:space="preserve">inn. Stat. </w:t>
      </w:r>
      <w:r w:rsidR="00AF215A" w:rsidRPr="00B22A6B">
        <w:rPr>
          <w:rFonts w:cstheme="minorHAnsi"/>
          <w:sz w:val="22"/>
          <w:szCs w:val="22"/>
        </w:rPr>
        <w:t>§</w:t>
      </w:r>
      <w:r w:rsidR="00AF215A" w:rsidRPr="00B22A6B">
        <w:rPr>
          <w:rFonts w:eastAsia="Calibri" w:cstheme="minorHAnsi"/>
          <w:bCs/>
          <w:sz w:val="22"/>
          <w:szCs w:val="22"/>
        </w:rPr>
        <w:t xml:space="preserve">103F.48, subd. </w:t>
      </w:r>
      <w:r w:rsidR="00AF215A" w:rsidRPr="00B22A6B">
        <w:rPr>
          <w:rFonts w:eastAsia="Calibri" w:cstheme="minorHAnsi"/>
          <w:b/>
          <w:sz w:val="22"/>
          <w:szCs w:val="22"/>
        </w:rPr>
        <w:t xml:space="preserve"> </w:t>
      </w:r>
      <w:r w:rsidR="00AF215A" w:rsidRPr="00B22A6B">
        <w:rPr>
          <w:rFonts w:eastAsia="Calibri" w:cstheme="minorHAnsi"/>
          <w:sz w:val="22"/>
          <w:szCs w:val="22"/>
        </w:rPr>
        <w:t>3</w:t>
      </w:r>
      <w:r w:rsidR="00AF215A" w:rsidRPr="00B22A6B">
        <w:rPr>
          <w:rFonts w:eastAsia="Calibri" w:cstheme="minorHAnsi"/>
          <w:bCs/>
          <w:sz w:val="22"/>
          <w:szCs w:val="22"/>
        </w:rPr>
        <w:t xml:space="preserve"> and </w:t>
      </w:r>
      <w:r w:rsidR="00285098" w:rsidRPr="00B22A6B">
        <w:rPr>
          <w:rFonts w:eastAsia="Calibri" w:cstheme="minorHAnsi"/>
          <w:bCs/>
          <w:i/>
          <w:sz w:val="22"/>
          <w:szCs w:val="22"/>
        </w:rPr>
        <w:t>(</w:t>
      </w:r>
      <w:r w:rsidR="009A52CD" w:rsidRPr="00B22A6B">
        <w:rPr>
          <w:i/>
          <w:sz w:val="22"/>
          <w:szCs w:val="22"/>
        </w:rPr>
        <w:t xml:space="preserve">if </w:t>
      </w:r>
      <w:r w:rsidR="00FD7340" w:rsidRPr="00B22A6B">
        <w:rPr>
          <w:i/>
          <w:sz w:val="22"/>
          <w:szCs w:val="22"/>
        </w:rPr>
        <w:t>County</w:t>
      </w:r>
      <w:r w:rsidR="00285098" w:rsidRPr="00B22A6B">
        <w:rPr>
          <w:i/>
          <w:sz w:val="22"/>
          <w:szCs w:val="22"/>
        </w:rPr>
        <w:t>’s shoreland ordinance requires a more restrictive buffer</w:t>
      </w:r>
      <w:r w:rsidR="009A52CD" w:rsidRPr="00B22A6B">
        <w:rPr>
          <w:i/>
          <w:sz w:val="22"/>
          <w:szCs w:val="22"/>
        </w:rPr>
        <w:t xml:space="preserve"> and the </w:t>
      </w:r>
      <w:r w:rsidR="00FD7340" w:rsidRPr="00B22A6B">
        <w:rPr>
          <w:i/>
          <w:sz w:val="22"/>
          <w:szCs w:val="22"/>
        </w:rPr>
        <w:t>County</w:t>
      </w:r>
      <w:r w:rsidR="00285098" w:rsidRPr="00B22A6B">
        <w:rPr>
          <w:i/>
          <w:sz w:val="22"/>
          <w:szCs w:val="22"/>
        </w:rPr>
        <w:t xml:space="preserve"> chooses to retain that width, then include the more restrictive standards here</w:t>
      </w:r>
      <w:r w:rsidR="00285098" w:rsidRPr="00B22A6B">
        <w:rPr>
          <w:rFonts w:eastAsia="Calibri" w:cstheme="minorHAnsi"/>
          <w:bCs/>
          <w:i/>
          <w:sz w:val="22"/>
          <w:szCs w:val="22"/>
        </w:rPr>
        <w:t>)</w:t>
      </w:r>
      <w:r w:rsidR="00285098" w:rsidRPr="00B22A6B">
        <w:rPr>
          <w:rFonts w:eastAsia="Calibri" w:cstheme="minorHAnsi"/>
          <w:bCs/>
          <w:sz w:val="22"/>
          <w:szCs w:val="22"/>
        </w:rPr>
        <w:t xml:space="preserve"> as measu</w:t>
      </w:r>
      <w:r w:rsidR="00410DAC" w:rsidRPr="00B22A6B">
        <w:rPr>
          <w:rFonts w:eastAsia="Calibri" w:cstheme="minorHAnsi"/>
          <w:bCs/>
          <w:sz w:val="22"/>
          <w:szCs w:val="22"/>
        </w:rPr>
        <w:t>red according to subsection 4.2</w:t>
      </w:r>
      <w:r w:rsidR="00285098" w:rsidRPr="00B22A6B">
        <w:rPr>
          <w:rFonts w:eastAsia="Calibri" w:cstheme="minorHAnsi"/>
          <w:bCs/>
          <w:sz w:val="22"/>
          <w:szCs w:val="22"/>
        </w:rPr>
        <w:t>; and</w:t>
      </w:r>
    </w:p>
    <w:p w14:paraId="461D642E" w14:textId="5E9476A8" w:rsidR="007A2158" w:rsidRPr="00B22A6B" w:rsidRDefault="00B76197" w:rsidP="007A2158">
      <w:pPr>
        <w:spacing w:after="240"/>
        <w:ind w:left="720"/>
        <w:rPr>
          <w:rFonts w:eastAsia="Calibri" w:cstheme="minorHAnsi"/>
          <w:bCs/>
          <w:sz w:val="22"/>
          <w:szCs w:val="22"/>
        </w:rPr>
      </w:pPr>
      <w:r w:rsidRPr="00B22A6B">
        <w:rPr>
          <w:rFonts w:eastAsia="Calibri" w:cstheme="minorHAnsi"/>
          <w:sz w:val="22"/>
          <w:szCs w:val="22"/>
        </w:rPr>
        <w:t xml:space="preserve">(b) </w:t>
      </w:r>
      <w:r w:rsidR="007A2158" w:rsidRPr="00B22A6B">
        <w:rPr>
          <w:rFonts w:eastAsia="Calibri" w:cstheme="minorHAnsi"/>
          <w:bCs/>
          <w:sz w:val="22"/>
          <w:szCs w:val="22"/>
        </w:rPr>
        <w:t>For waters shown on the buffer protection map requiring</w:t>
      </w:r>
      <w:r w:rsidR="007A2158" w:rsidRPr="00B22A6B">
        <w:rPr>
          <w:rFonts w:eastAsia="Calibri" w:cstheme="minorHAnsi"/>
          <w:sz w:val="22"/>
          <w:szCs w:val="22"/>
        </w:rPr>
        <w:t xml:space="preserve"> a sixteen and a half (16.5) foot minimum width buffer, the buffer width will be sixteen and a half (16.5) feet </w:t>
      </w:r>
      <w:r w:rsidR="00AF215A" w:rsidRPr="00B22A6B">
        <w:rPr>
          <w:rFonts w:eastAsia="Calibri" w:cstheme="minorHAnsi"/>
          <w:bCs/>
          <w:sz w:val="22"/>
          <w:szCs w:val="22"/>
        </w:rPr>
        <w:t>as provided in</w:t>
      </w:r>
      <w:r w:rsidR="00AF215A" w:rsidRPr="00B22A6B">
        <w:rPr>
          <w:rFonts w:cstheme="minorHAnsi"/>
          <w:sz w:val="22"/>
          <w:szCs w:val="22"/>
          <w:lang w:val="en"/>
        </w:rPr>
        <w:t xml:space="preserve"> M</w:t>
      </w:r>
      <w:r w:rsidR="00AF215A" w:rsidRPr="00B22A6B">
        <w:rPr>
          <w:rFonts w:eastAsia="Calibri"/>
          <w:sz w:val="22"/>
          <w:szCs w:val="22"/>
        </w:rPr>
        <w:t xml:space="preserve">inn. Stat. </w:t>
      </w:r>
      <w:r w:rsidR="00AF215A" w:rsidRPr="00B22A6B">
        <w:rPr>
          <w:rFonts w:cstheme="minorHAnsi"/>
          <w:sz w:val="22"/>
          <w:szCs w:val="22"/>
        </w:rPr>
        <w:t>§</w:t>
      </w:r>
      <w:r w:rsidR="00AF215A" w:rsidRPr="00B22A6B">
        <w:rPr>
          <w:rFonts w:eastAsia="Calibri" w:cstheme="minorHAnsi"/>
          <w:bCs/>
          <w:sz w:val="22"/>
          <w:szCs w:val="22"/>
        </w:rPr>
        <w:t xml:space="preserve">103F.48, subd. </w:t>
      </w:r>
      <w:r w:rsidR="00AF215A" w:rsidRPr="00B22A6B">
        <w:rPr>
          <w:rFonts w:eastAsia="Calibri" w:cstheme="minorHAnsi"/>
          <w:b/>
          <w:sz w:val="22"/>
          <w:szCs w:val="22"/>
        </w:rPr>
        <w:t xml:space="preserve"> </w:t>
      </w:r>
      <w:r w:rsidR="00AF215A" w:rsidRPr="00B22A6B">
        <w:rPr>
          <w:rFonts w:eastAsia="Calibri" w:cstheme="minorHAnsi"/>
          <w:sz w:val="22"/>
          <w:szCs w:val="22"/>
        </w:rPr>
        <w:t>3</w:t>
      </w:r>
      <w:r w:rsidR="00AF215A" w:rsidRPr="00B22A6B">
        <w:rPr>
          <w:rFonts w:eastAsia="Calibri" w:cstheme="minorHAnsi"/>
          <w:bCs/>
          <w:sz w:val="22"/>
          <w:szCs w:val="22"/>
        </w:rPr>
        <w:t xml:space="preserve"> and </w:t>
      </w:r>
      <w:r w:rsidR="007A2158" w:rsidRPr="00B22A6B">
        <w:rPr>
          <w:rFonts w:eastAsia="Calibri" w:cstheme="minorHAnsi"/>
          <w:sz w:val="22"/>
          <w:szCs w:val="22"/>
        </w:rPr>
        <w:t xml:space="preserve">as measured according to subsection 4.2 </w:t>
      </w:r>
      <w:r w:rsidR="007A2158" w:rsidRPr="00B22A6B">
        <w:rPr>
          <w:rFonts w:eastAsia="Calibri" w:cstheme="minorHAnsi"/>
          <w:bCs/>
          <w:i/>
          <w:sz w:val="22"/>
          <w:szCs w:val="22"/>
        </w:rPr>
        <w:t>(or a more restrictive width as determined locally)</w:t>
      </w:r>
      <w:r w:rsidR="007A2158" w:rsidRPr="00B22A6B">
        <w:rPr>
          <w:rFonts w:eastAsia="Calibri" w:cstheme="minorHAnsi"/>
          <w:bCs/>
          <w:sz w:val="22"/>
          <w:szCs w:val="22"/>
        </w:rPr>
        <w:t>.</w:t>
      </w:r>
    </w:p>
    <w:p w14:paraId="002130FC" w14:textId="77777777" w:rsidR="00541673" w:rsidRDefault="00541673" w:rsidP="00505707">
      <w:pPr>
        <w:pBdr>
          <w:top w:val="single" w:sz="18" w:space="1" w:color="auto"/>
        </w:pBdr>
        <w:spacing w:after="240"/>
        <w:ind w:firstLine="720"/>
        <w:rPr>
          <w:rFonts w:eastAsia="Calibri" w:cstheme="minorHAnsi"/>
          <w:bCs/>
          <w:sz w:val="22"/>
          <w:szCs w:val="22"/>
        </w:rPr>
      </w:pPr>
    </w:p>
    <w:p w14:paraId="61E195A1" w14:textId="05EB6C4E" w:rsidR="00B76197" w:rsidRPr="00B76197" w:rsidRDefault="00B358B5" w:rsidP="00B76197">
      <w:pPr>
        <w:spacing w:after="120"/>
        <w:ind w:left="720" w:hanging="360"/>
        <w:outlineLvl w:val="2"/>
        <w:rPr>
          <w:rFonts w:eastAsia="Calibri" w:cstheme="minorHAnsi"/>
          <w:bCs/>
          <w:sz w:val="22"/>
          <w:szCs w:val="22"/>
        </w:rPr>
      </w:pPr>
      <w:r w:rsidRPr="00B76197">
        <w:rPr>
          <w:rFonts w:eastAsia="Calibri" w:cstheme="minorHAnsi"/>
          <w:bCs/>
          <w:sz w:val="22"/>
          <w:szCs w:val="22"/>
        </w:rPr>
        <w:t>4.</w:t>
      </w:r>
      <w:r w:rsidR="00517B04">
        <w:rPr>
          <w:rFonts w:eastAsia="Calibri" w:cstheme="minorHAnsi"/>
          <w:bCs/>
          <w:sz w:val="22"/>
          <w:szCs w:val="22"/>
        </w:rPr>
        <w:t>2</w:t>
      </w:r>
      <w:r w:rsidRPr="00B76197">
        <w:rPr>
          <w:rFonts w:eastAsia="Calibri" w:cstheme="minorHAnsi"/>
          <w:bCs/>
          <w:sz w:val="22"/>
          <w:szCs w:val="22"/>
        </w:rPr>
        <w:t xml:space="preserve"> </w:t>
      </w:r>
      <w:r w:rsidRPr="00410DAC">
        <w:rPr>
          <w:rFonts w:eastAsia="Calibri" w:cstheme="minorHAnsi"/>
          <w:b/>
          <w:bCs/>
          <w:sz w:val="22"/>
          <w:szCs w:val="22"/>
        </w:rPr>
        <w:t>Measurement</w:t>
      </w:r>
      <w:r w:rsidR="00B76197" w:rsidRPr="00410DAC">
        <w:rPr>
          <w:rFonts w:eastAsia="Calibri" w:cstheme="minorHAnsi"/>
          <w:b/>
          <w:bCs/>
          <w:sz w:val="22"/>
          <w:szCs w:val="22"/>
        </w:rPr>
        <w:t>.</w:t>
      </w:r>
      <w:r w:rsidR="00B76197" w:rsidRPr="00B76197">
        <w:rPr>
          <w:rFonts w:eastAsia="Calibri" w:cstheme="minorHAnsi"/>
          <w:bCs/>
          <w:sz w:val="22"/>
          <w:szCs w:val="22"/>
        </w:rPr>
        <w:t xml:space="preserve"> </w:t>
      </w:r>
    </w:p>
    <w:p w14:paraId="2636243F" w14:textId="1E1D6AE6" w:rsidR="00B76197" w:rsidRPr="00B76197" w:rsidRDefault="00B76197" w:rsidP="00B76197">
      <w:pPr>
        <w:spacing w:after="120"/>
        <w:ind w:left="720"/>
        <w:outlineLvl w:val="2"/>
        <w:rPr>
          <w:rFonts w:eastAsia="Calibri" w:cstheme="minorHAnsi"/>
          <w:bCs/>
          <w:sz w:val="22"/>
          <w:szCs w:val="22"/>
        </w:rPr>
      </w:pPr>
      <w:r w:rsidRPr="00B76197">
        <w:rPr>
          <w:rFonts w:eastAsia="Calibri" w:cstheme="minorHAnsi"/>
          <w:bCs/>
          <w:sz w:val="22"/>
          <w:szCs w:val="22"/>
        </w:rPr>
        <w:t xml:space="preserve">(a) The </w:t>
      </w:r>
      <w:r w:rsidR="00541673">
        <w:rPr>
          <w:rFonts w:eastAsia="Calibri" w:cstheme="minorHAnsi"/>
          <w:bCs/>
          <w:sz w:val="22"/>
          <w:szCs w:val="22"/>
        </w:rPr>
        <w:t xml:space="preserve">width of any </w:t>
      </w:r>
      <w:r w:rsidRPr="00B76197">
        <w:rPr>
          <w:rFonts w:eastAsia="Calibri" w:cstheme="minorHAnsi"/>
          <w:bCs/>
          <w:sz w:val="22"/>
          <w:szCs w:val="22"/>
        </w:rPr>
        <w:t xml:space="preserve"> required buffer on land adjacent to a water requiring a fifty (50) foot average width and a thirty (30) foot minimum width buffer </w:t>
      </w:r>
      <w:r w:rsidR="000B5BC9">
        <w:rPr>
          <w:rFonts w:eastAsia="Calibri" w:cstheme="minorHAnsi"/>
          <w:bCs/>
          <w:sz w:val="22"/>
          <w:szCs w:val="22"/>
        </w:rPr>
        <w:t xml:space="preserve">shall be measured </w:t>
      </w:r>
      <w:r w:rsidRPr="00B76197">
        <w:rPr>
          <w:rFonts w:eastAsia="Calibri" w:cstheme="minorHAnsi"/>
          <w:bCs/>
          <w:sz w:val="22"/>
          <w:szCs w:val="22"/>
        </w:rPr>
        <w:t xml:space="preserve"> from the top or crown of the bank. Where there is no defined bank, measurement must be from the edge of the normal water level</w:t>
      </w:r>
      <w:r w:rsidR="00AF215A" w:rsidRPr="00B76197" w:rsidDel="00AF215A">
        <w:rPr>
          <w:rFonts w:eastAsia="Calibri" w:cstheme="minorHAnsi"/>
          <w:bCs/>
          <w:sz w:val="22"/>
          <w:szCs w:val="22"/>
        </w:rPr>
        <w:t xml:space="preserve"> </w:t>
      </w:r>
      <w:r w:rsidR="00AF215A">
        <w:rPr>
          <w:rFonts w:eastAsia="Calibri" w:cstheme="minorHAnsi"/>
          <w:bCs/>
          <w:sz w:val="22"/>
          <w:szCs w:val="22"/>
        </w:rPr>
        <w:t>as provided in</w:t>
      </w:r>
      <w:r w:rsidR="00AF215A" w:rsidRPr="00AF215A">
        <w:rPr>
          <w:rFonts w:cstheme="minorHAnsi"/>
          <w:sz w:val="22"/>
          <w:szCs w:val="22"/>
          <w:lang w:val="en"/>
        </w:rPr>
        <w:t xml:space="preserve"> </w:t>
      </w:r>
      <w:r w:rsidR="00AF215A">
        <w:rPr>
          <w:rFonts w:cstheme="minorHAnsi"/>
          <w:sz w:val="22"/>
          <w:szCs w:val="22"/>
          <w:lang w:val="en"/>
        </w:rPr>
        <w:t>M</w:t>
      </w:r>
      <w:r w:rsidR="00AF215A" w:rsidRPr="00AA3EEC">
        <w:rPr>
          <w:rFonts w:eastAsia="Calibri"/>
          <w:sz w:val="22"/>
          <w:szCs w:val="22"/>
        </w:rPr>
        <w:t xml:space="preserve">inn. Stat. </w:t>
      </w:r>
      <w:r w:rsidR="00AF215A" w:rsidRPr="00AA3EEC">
        <w:rPr>
          <w:rFonts w:cstheme="minorHAnsi"/>
          <w:sz w:val="22"/>
          <w:szCs w:val="22"/>
        </w:rPr>
        <w:t>§</w:t>
      </w:r>
      <w:r w:rsidR="00AF215A" w:rsidRPr="00AA3EEC">
        <w:rPr>
          <w:rFonts w:eastAsia="Calibri" w:cstheme="minorHAnsi"/>
          <w:bCs/>
          <w:sz w:val="22"/>
          <w:szCs w:val="22"/>
        </w:rPr>
        <w:t>103F.4</w:t>
      </w:r>
      <w:r w:rsidR="00AF215A">
        <w:rPr>
          <w:rFonts w:eastAsia="Calibri" w:cstheme="minorHAnsi"/>
          <w:bCs/>
          <w:sz w:val="22"/>
          <w:szCs w:val="22"/>
        </w:rPr>
        <w:t xml:space="preserve">8, subd. </w:t>
      </w:r>
      <w:r w:rsidR="00AF215A">
        <w:rPr>
          <w:rFonts w:eastAsia="Calibri" w:cstheme="minorHAnsi"/>
          <w:b/>
          <w:sz w:val="22"/>
          <w:szCs w:val="22"/>
        </w:rPr>
        <w:t xml:space="preserve"> </w:t>
      </w:r>
      <w:r w:rsidR="00AF215A">
        <w:rPr>
          <w:rFonts w:eastAsia="Calibri" w:cstheme="minorHAnsi"/>
          <w:sz w:val="22"/>
          <w:szCs w:val="22"/>
        </w:rPr>
        <w:t>3(c).</w:t>
      </w:r>
    </w:p>
    <w:p w14:paraId="594AAC5E" w14:textId="56991FEE" w:rsidR="00B76197" w:rsidRPr="00B76197" w:rsidRDefault="00B76197" w:rsidP="00410DAC">
      <w:pPr>
        <w:spacing w:after="120"/>
        <w:ind w:left="720"/>
        <w:outlineLvl w:val="2"/>
        <w:rPr>
          <w:rFonts w:cstheme="minorHAnsi"/>
          <w:sz w:val="22"/>
          <w:szCs w:val="22"/>
        </w:rPr>
      </w:pPr>
      <w:r w:rsidRPr="00B76197">
        <w:rPr>
          <w:rFonts w:eastAsia="Calibri" w:cstheme="minorHAnsi"/>
          <w:bCs/>
          <w:sz w:val="22"/>
          <w:szCs w:val="22"/>
        </w:rPr>
        <w:lastRenderedPageBreak/>
        <w:t xml:space="preserve">(b) The </w:t>
      </w:r>
      <w:r w:rsidR="000B5BC9">
        <w:rPr>
          <w:rFonts w:eastAsia="Calibri" w:cstheme="minorHAnsi"/>
          <w:bCs/>
          <w:sz w:val="22"/>
          <w:szCs w:val="22"/>
        </w:rPr>
        <w:t xml:space="preserve">width of any </w:t>
      </w:r>
      <w:r w:rsidRPr="00B76197">
        <w:rPr>
          <w:rFonts w:eastAsia="Calibri" w:cstheme="minorHAnsi"/>
          <w:bCs/>
          <w:sz w:val="22"/>
          <w:szCs w:val="22"/>
        </w:rPr>
        <w:t xml:space="preserve">required buffer on land adjacent to a water requiring a </w:t>
      </w:r>
      <w:r w:rsidRPr="00B76197">
        <w:rPr>
          <w:rFonts w:eastAsia="Calibri" w:cstheme="minorHAnsi"/>
          <w:sz w:val="22"/>
          <w:szCs w:val="22"/>
        </w:rPr>
        <w:t xml:space="preserve">sixteen and a half (16.5) foot minimum width buffer </w:t>
      </w:r>
      <w:r w:rsidR="000B5BC9">
        <w:rPr>
          <w:rFonts w:eastAsia="Calibri" w:cstheme="minorHAnsi"/>
          <w:sz w:val="22"/>
          <w:szCs w:val="22"/>
        </w:rPr>
        <w:t>shall be measured</w:t>
      </w:r>
      <w:r w:rsidRPr="00B76197">
        <w:rPr>
          <w:rFonts w:eastAsia="Calibri" w:cstheme="minorHAnsi"/>
          <w:sz w:val="22"/>
          <w:szCs w:val="22"/>
        </w:rPr>
        <w:t xml:space="preserve"> </w:t>
      </w:r>
      <w:r w:rsidRPr="00B76197">
        <w:rPr>
          <w:rFonts w:eastAsia="Calibri" w:cstheme="minorHAnsi"/>
          <w:bCs/>
          <w:sz w:val="22"/>
          <w:szCs w:val="22"/>
        </w:rPr>
        <w:t xml:space="preserve">in the same manner as for measuring the vegetated grass strip under </w:t>
      </w:r>
      <w:r w:rsidRPr="00B76197">
        <w:rPr>
          <w:rFonts w:cstheme="minorHAnsi"/>
          <w:sz w:val="22"/>
          <w:szCs w:val="22"/>
        </w:rPr>
        <w:t>Minn. Stat. §</w:t>
      </w:r>
      <w:r w:rsidRPr="00B76197">
        <w:rPr>
          <w:rFonts w:eastAsia="Calibri" w:cstheme="minorHAnsi"/>
          <w:bCs/>
          <w:sz w:val="22"/>
          <w:szCs w:val="22"/>
        </w:rPr>
        <w:t>103E.021</w:t>
      </w:r>
      <w:r w:rsidR="00CD5A58">
        <w:rPr>
          <w:rFonts w:eastAsia="Calibri" w:cstheme="minorHAnsi"/>
          <w:bCs/>
          <w:sz w:val="22"/>
          <w:szCs w:val="22"/>
        </w:rPr>
        <w:t>, subd. 1</w:t>
      </w:r>
      <w:r w:rsidR="00AF215A" w:rsidRPr="00AF215A">
        <w:rPr>
          <w:rFonts w:eastAsia="Calibri" w:cstheme="minorHAnsi"/>
          <w:bCs/>
          <w:sz w:val="22"/>
          <w:szCs w:val="22"/>
        </w:rPr>
        <w:t xml:space="preserve"> </w:t>
      </w:r>
      <w:r w:rsidR="00AF215A">
        <w:rPr>
          <w:rFonts w:eastAsia="Calibri" w:cstheme="minorHAnsi"/>
          <w:bCs/>
          <w:sz w:val="22"/>
          <w:szCs w:val="22"/>
        </w:rPr>
        <w:t>as provided in</w:t>
      </w:r>
      <w:r w:rsidR="00AF215A" w:rsidRPr="00AF215A">
        <w:rPr>
          <w:rFonts w:cstheme="minorHAnsi"/>
          <w:sz w:val="22"/>
          <w:szCs w:val="22"/>
          <w:lang w:val="en"/>
        </w:rPr>
        <w:t xml:space="preserve"> </w:t>
      </w:r>
      <w:r w:rsidR="00AF215A">
        <w:rPr>
          <w:rFonts w:cstheme="minorHAnsi"/>
          <w:sz w:val="22"/>
          <w:szCs w:val="22"/>
          <w:lang w:val="en"/>
        </w:rPr>
        <w:t>M</w:t>
      </w:r>
      <w:r w:rsidR="00AF215A" w:rsidRPr="00AA3EEC">
        <w:rPr>
          <w:rFonts w:eastAsia="Calibri"/>
          <w:sz w:val="22"/>
          <w:szCs w:val="22"/>
        </w:rPr>
        <w:t xml:space="preserve">inn. Stat. </w:t>
      </w:r>
      <w:r w:rsidR="00AF215A" w:rsidRPr="00AA3EEC">
        <w:rPr>
          <w:rFonts w:cstheme="minorHAnsi"/>
          <w:sz w:val="22"/>
          <w:szCs w:val="22"/>
        </w:rPr>
        <w:t>§</w:t>
      </w:r>
      <w:r w:rsidR="00AF215A" w:rsidRPr="00AA3EEC">
        <w:rPr>
          <w:rFonts w:eastAsia="Calibri" w:cstheme="minorHAnsi"/>
          <w:bCs/>
          <w:sz w:val="22"/>
          <w:szCs w:val="22"/>
        </w:rPr>
        <w:t>103F.4</w:t>
      </w:r>
      <w:r w:rsidR="00AF215A">
        <w:rPr>
          <w:rFonts w:eastAsia="Calibri" w:cstheme="minorHAnsi"/>
          <w:bCs/>
          <w:sz w:val="22"/>
          <w:szCs w:val="22"/>
        </w:rPr>
        <w:t xml:space="preserve">8, subd. </w:t>
      </w:r>
      <w:r w:rsidR="00AF215A">
        <w:rPr>
          <w:rFonts w:eastAsia="Calibri" w:cstheme="minorHAnsi"/>
          <w:b/>
          <w:sz w:val="22"/>
          <w:szCs w:val="22"/>
        </w:rPr>
        <w:t xml:space="preserve"> </w:t>
      </w:r>
      <w:r w:rsidR="00AF215A">
        <w:rPr>
          <w:rFonts w:eastAsia="Calibri" w:cstheme="minorHAnsi"/>
          <w:sz w:val="22"/>
          <w:szCs w:val="22"/>
        </w:rPr>
        <w:t>3(c).</w:t>
      </w:r>
    </w:p>
    <w:p w14:paraId="20C38730" w14:textId="55EC8DF7" w:rsidR="00B76197" w:rsidRPr="00B76197" w:rsidRDefault="00AA75FA" w:rsidP="00B76197">
      <w:pPr>
        <w:ind w:left="720" w:hanging="360"/>
        <w:rPr>
          <w:rFonts w:cstheme="minorHAnsi"/>
          <w:sz w:val="22"/>
          <w:szCs w:val="22"/>
        </w:rPr>
      </w:pPr>
      <w:r>
        <w:rPr>
          <w:rFonts w:cstheme="minorHAnsi"/>
          <w:sz w:val="22"/>
          <w:szCs w:val="22"/>
        </w:rPr>
        <w:t>4.</w:t>
      </w:r>
      <w:r w:rsidR="00207ECB">
        <w:rPr>
          <w:rFonts w:cstheme="minorHAnsi"/>
          <w:sz w:val="22"/>
          <w:szCs w:val="22"/>
        </w:rPr>
        <w:t>3</w:t>
      </w:r>
      <w:r w:rsidR="00B76197" w:rsidRPr="00B76197">
        <w:rPr>
          <w:rFonts w:cstheme="minorHAnsi"/>
          <w:sz w:val="22"/>
          <w:szCs w:val="22"/>
        </w:rPr>
        <w:t xml:space="preserve"> </w:t>
      </w:r>
      <w:r w:rsidR="00B76197" w:rsidRPr="00B76197">
        <w:rPr>
          <w:rFonts w:cstheme="minorHAnsi"/>
          <w:b/>
          <w:sz w:val="22"/>
          <w:szCs w:val="22"/>
        </w:rPr>
        <w:t xml:space="preserve">Use of </w:t>
      </w:r>
      <w:r w:rsidR="007D5407">
        <w:rPr>
          <w:rFonts w:cstheme="minorHAnsi"/>
          <w:b/>
          <w:sz w:val="22"/>
          <w:szCs w:val="22"/>
        </w:rPr>
        <w:t>b</w:t>
      </w:r>
      <w:r w:rsidR="00B76197" w:rsidRPr="00B76197">
        <w:rPr>
          <w:rFonts w:cstheme="minorHAnsi"/>
          <w:b/>
          <w:sz w:val="22"/>
          <w:szCs w:val="22"/>
        </w:rPr>
        <w:t xml:space="preserve">uffer </w:t>
      </w:r>
      <w:r w:rsidR="007D5407">
        <w:rPr>
          <w:rFonts w:cstheme="minorHAnsi"/>
          <w:b/>
          <w:sz w:val="22"/>
          <w:szCs w:val="22"/>
        </w:rPr>
        <w:t>a</w:t>
      </w:r>
      <w:r w:rsidR="00B76197" w:rsidRPr="00B76197">
        <w:rPr>
          <w:rFonts w:cstheme="minorHAnsi"/>
          <w:b/>
          <w:sz w:val="22"/>
          <w:szCs w:val="22"/>
        </w:rPr>
        <w:t>rea.</w:t>
      </w:r>
      <w:r w:rsidR="00B76197" w:rsidRPr="00B76197">
        <w:rPr>
          <w:rFonts w:cstheme="minorHAnsi"/>
          <w:sz w:val="22"/>
          <w:szCs w:val="22"/>
        </w:rPr>
        <w:t xml:space="preserve">  </w:t>
      </w:r>
      <w:r w:rsidR="000B5BC9">
        <w:rPr>
          <w:rFonts w:cstheme="minorHAnsi"/>
          <w:sz w:val="22"/>
          <w:szCs w:val="22"/>
        </w:rPr>
        <w:t>Except as provided in sections 4.4 and 4.5 a</w:t>
      </w:r>
      <w:r w:rsidR="00B76197" w:rsidRPr="00B76197">
        <w:rPr>
          <w:rFonts w:cstheme="minorHAnsi"/>
          <w:sz w:val="22"/>
          <w:szCs w:val="22"/>
        </w:rPr>
        <w:t xml:space="preserve"> buffer </w:t>
      </w:r>
      <w:r w:rsidR="00F6351A">
        <w:rPr>
          <w:rFonts w:cstheme="minorHAnsi"/>
          <w:sz w:val="22"/>
          <w:szCs w:val="22"/>
        </w:rPr>
        <w:t xml:space="preserve">as defined in this ordinance </w:t>
      </w:r>
      <w:r w:rsidR="00B76197" w:rsidRPr="00B76197">
        <w:rPr>
          <w:rFonts w:cstheme="minorHAnsi"/>
          <w:sz w:val="22"/>
          <w:szCs w:val="22"/>
        </w:rPr>
        <w:t xml:space="preserve">may not be </w:t>
      </w:r>
      <w:r w:rsidR="00F6351A">
        <w:rPr>
          <w:rFonts w:cstheme="minorHAnsi"/>
          <w:sz w:val="22"/>
          <w:szCs w:val="22"/>
        </w:rPr>
        <w:t>put to any use</w:t>
      </w:r>
      <w:r w:rsidR="000B5BC9">
        <w:rPr>
          <w:rFonts w:cstheme="minorHAnsi"/>
          <w:sz w:val="22"/>
          <w:szCs w:val="22"/>
        </w:rPr>
        <w:t>, included but not limited to cultivation farming, which</w:t>
      </w:r>
      <w:r w:rsidR="00F6351A">
        <w:rPr>
          <w:rFonts w:cstheme="minorHAnsi"/>
          <w:sz w:val="22"/>
          <w:szCs w:val="22"/>
        </w:rPr>
        <w:t xml:space="preserve"> would remove or prevent the permanent growth of perennial vegetation</w:t>
      </w:r>
      <w:r w:rsidR="00B76197" w:rsidRPr="00B76197">
        <w:rPr>
          <w:rFonts w:cstheme="minorHAnsi"/>
          <w:sz w:val="22"/>
          <w:szCs w:val="22"/>
        </w:rPr>
        <w:t>.</w:t>
      </w:r>
    </w:p>
    <w:p w14:paraId="08260BA4" w14:textId="77777777" w:rsidR="00B76197" w:rsidRPr="00B76197" w:rsidRDefault="00B76197" w:rsidP="00B76197">
      <w:pPr>
        <w:ind w:left="720"/>
        <w:rPr>
          <w:rFonts w:cstheme="minorHAnsi"/>
          <w:sz w:val="22"/>
          <w:szCs w:val="22"/>
        </w:rPr>
      </w:pPr>
    </w:p>
    <w:p w14:paraId="369945D4" w14:textId="53B72B80" w:rsidR="00B76197" w:rsidRPr="00B76197" w:rsidRDefault="00AA75FA" w:rsidP="00AA75FA">
      <w:pPr>
        <w:ind w:left="720" w:hanging="360"/>
        <w:rPr>
          <w:rFonts w:cstheme="minorHAnsi"/>
          <w:sz w:val="22"/>
          <w:szCs w:val="22"/>
        </w:rPr>
      </w:pPr>
      <w:r>
        <w:rPr>
          <w:rFonts w:cstheme="minorHAnsi"/>
          <w:sz w:val="22"/>
          <w:szCs w:val="22"/>
        </w:rPr>
        <w:t>4.</w:t>
      </w:r>
      <w:r w:rsidR="00207ECB">
        <w:rPr>
          <w:rFonts w:cstheme="minorHAnsi"/>
          <w:sz w:val="22"/>
          <w:szCs w:val="22"/>
        </w:rPr>
        <w:t>4</w:t>
      </w:r>
      <w:r w:rsidR="00207ECB" w:rsidRPr="00B76197">
        <w:rPr>
          <w:rFonts w:cstheme="minorHAnsi"/>
          <w:sz w:val="22"/>
          <w:szCs w:val="22"/>
        </w:rPr>
        <w:t xml:space="preserve"> </w:t>
      </w:r>
      <w:r w:rsidR="00B76197" w:rsidRPr="00B76197">
        <w:rPr>
          <w:rFonts w:cstheme="minorHAnsi"/>
          <w:b/>
          <w:sz w:val="22"/>
          <w:szCs w:val="22"/>
        </w:rPr>
        <w:t>Exemptions.</w:t>
      </w:r>
      <w:r w:rsidR="00B76197" w:rsidRPr="00B76197">
        <w:rPr>
          <w:rFonts w:cstheme="minorHAnsi"/>
          <w:sz w:val="22"/>
          <w:szCs w:val="22"/>
        </w:rPr>
        <w:t xml:space="preserve">  The requirement of section 4.1 does not apply to land that is</w:t>
      </w:r>
      <w:r w:rsidR="008F75A7">
        <w:rPr>
          <w:rFonts w:cstheme="minorHAnsi"/>
          <w:sz w:val="22"/>
          <w:szCs w:val="22"/>
        </w:rPr>
        <w:t xml:space="preserve"> exempted </w:t>
      </w:r>
      <w:r w:rsidR="000B5BC9">
        <w:rPr>
          <w:rFonts w:cstheme="minorHAnsi"/>
          <w:sz w:val="22"/>
          <w:szCs w:val="22"/>
        </w:rPr>
        <w:t xml:space="preserve">from the water resources riparian protection requirements </w:t>
      </w:r>
      <w:r w:rsidR="008F75A7">
        <w:rPr>
          <w:rFonts w:cstheme="minorHAnsi"/>
          <w:sz w:val="22"/>
          <w:szCs w:val="22"/>
        </w:rPr>
        <w:t>under Minn. Stat.</w:t>
      </w:r>
      <w:r w:rsidR="00207ECB">
        <w:rPr>
          <w:rFonts w:cstheme="minorHAnsi"/>
          <w:sz w:val="22"/>
          <w:szCs w:val="22"/>
        </w:rPr>
        <w:t xml:space="preserve"> §</w:t>
      </w:r>
      <w:r w:rsidR="008F75A7">
        <w:rPr>
          <w:rFonts w:cstheme="minorHAnsi"/>
          <w:sz w:val="22"/>
          <w:szCs w:val="22"/>
        </w:rPr>
        <w:t xml:space="preserve">103F.48, </w:t>
      </w:r>
      <w:r w:rsidR="007D5407">
        <w:rPr>
          <w:rFonts w:cstheme="minorHAnsi"/>
          <w:sz w:val="22"/>
          <w:szCs w:val="22"/>
        </w:rPr>
        <w:t>s</w:t>
      </w:r>
      <w:r w:rsidR="00BA35F4">
        <w:rPr>
          <w:rFonts w:cstheme="minorHAnsi"/>
          <w:sz w:val="22"/>
          <w:szCs w:val="22"/>
        </w:rPr>
        <w:t>ubd.</w:t>
      </w:r>
      <w:r w:rsidR="008F75A7">
        <w:rPr>
          <w:rFonts w:cstheme="minorHAnsi"/>
          <w:sz w:val="22"/>
          <w:szCs w:val="22"/>
        </w:rPr>
        <w:t xml:space="preserve"> 5</w:t>
      </w:r>
      <w:r w:rsidR="00FD7340">
        <w:rPr>
          <w:rFonts w:cstheme="minorHAnsi"/>
          <w:sz w:val="22"/>
          <w:szCs w:val="22"/>
        </w:rPr>
        <w:t>.</w:t>
      </w:r>
    </w:p>
    <w:p w14:paraId="3118B926" w14:textId="77777777" w:rsidR="00B76197" w:rsidRPr="00B76197" w:rsidRDefault="00B76197" w:rsidP="00B76197">
      <w:pPr>
        <w:rPr>
          <w:rFonts w:cstheme="minorHAnsi"/>
          <w:sz w:val="22"/>
          <w:szCs w:val="22"/>
        </w:rPr>
      </w:pPr>
    </w:p>
    <w:p w14:paraId="2257B72F" w14:textId="076A55AF" w:rsidR="00B76197" w:rsidRDefault="00AA75FA" w:rsidP="002365E9">
      <w:pPr>
        <w:spacing w:after="120"/>
        <w:ind w:left="720" w:hanging="360"/>
        <w:outlineLvl w:val="2"/>
        <w:rPr>
          <w:rFonts w:eastAsia="MS PGothic" w:cstheme="minorHAnsi"/>
          <w:bCs/>
          <w:color w:val="000000"/>
          <w:sz w:val="22"/>
          <w:szCs w:val="22"/>
        </w:rPr>
      </w:pPr>
      <w:r>
        <w:rPr>
          <w:rFonts w:eastAsia="Calibri" w:cstheme="minorHAnsi"/>
          <w:bCs/>
          <w:sz w:val="22"/>
          <w:szCs w:val="22"/>
        </w:rPr>
        <w:t>4.</w:t>
      </w:r>
      <w:r w:rsidR="00207ECB">
        <w:rPr>
          <w:rFonts w:eastAsia="Calibri" w:cstheme="minorHAnsi"/>
          <w:bCs/>
          <w:sz w:val="22"/>
          <w:szCs w:val="22"/>
        </w:rPr>
        <w:t>5</w:t>
      </w:r>
      <w:r w:rsidR="00B76197" w:rsidRPr="00B76197">
        <w:rPr>
          <w:rFonts w:eastAsia="Calibri" w:cstheme="minorHAnsi"/>
          <w:bCs/>
          <w:sz w:val="22"/>
          <w:szCs w:val="22"/>
        </w:rPr>
        <w:t xml:space="preserve">. </w:t>
      </w:r>
      <w:r w:rsidR="00B76197" w:rsidRPr="00B76197">
        <w:rPr>
          <w:rFonts w:eastAsia="Calibri" w:cstheme="minorHAnsi"/>
          <w:b/>
          <w:bCs/>
          <w:sz w:val="22"/>
          <w:szCs w:val="22"/>
        </w:rPr>
        <w:t xml:space="preserve">Alternative practices. </w:t>
      </w:r>
      <w:r w:rsidR="002365E9">
        <w:rPr>
          <w:rFonts w:eastAsia="Calibri" w:cstheme="minorHAnsi"/>
          <w:b/>
          <w:bCs/>
          <w:sz w:val="22"/>
          <w:szCs w:val="22"/>
        </w:rPr>
        <w:t xml:space="preserve"> </w:t>
      </w:r>
      <w:r w:rsidR="002365E9">
        <w:rPr>
          <w:rFonts w:eastAsia="Calibri" w:cstheme="minorHAnsi"/>
          <w:bCs/>
          <w:sz w:val="22"/>
          <w:szCs w:val="22"/>
        </w:rPr>
        <w:t>A</w:t>
      </w:r>
      <w:r w:rsidR="00AF215A">
        <w:rPr>
          <w:rFonts w:eastAsia="Calibri" w:cstheme="minorHAnsi"/>
          <w:bCs/>
          <w:sz w:val="22"/>
          <w:szCs w:val="22"/>
        </w:rPr>
        <w:t>s provided in</w:t>
      </w:r>
      <w:r w:rsidR="00AF215A" w:rsidRPr="00AF215A">
        <w:rPr>
          <w:rFonts w:cstheme="minorHAnsi"/>
          <w:sz w:val="22"/>
          <w:szCs w:val="22"/>
          <w:lang w:val="en"/>
        </w:rPr>
        <w:t xml:space="preserve"> </w:t>
      </w:r>
      <w:r w:rsidR="00AF215A">
        <w:rPr>
          <w:rFonts w:cstheme="minorHAnsi"/>
          <w:sz w:val="22"/>
          <w:szCs w:val="22"/>
          <w:lang w:val="en"/>
        </w:rPr>
        <w:t>M</w:t>
      </w:r>
      <w:r w:rsidR="00AF215A" w:rsidRPr="00AA3EEC">
        <w:rPr>
          <w:rFonts w:eastAsia="Calibri"/>
          <w:sz w:val="22"/>
          <w:szCs w:val="22"/>
        </w:rPr>
        <w:t xml:space="preserve">inn. Stat. </w:t>
      </w:r>
      <w:r w:rsidR="00AF215A" w:rsidRPr="00AA3EEC">
        <w:rPr>
          <w:rFonts w:cstheme="minorHAnsi"/>
          <w:sz w:val="22"/>
          <w:szCs w:val="22"/>
        </w:rPr>
        <w:t>§</w:t>
      </w:r>
      <w:r w:rsidR="00AF215A" w:rsidRPr="00AA3EEC">
        <w:rPr>
          <w:rFonts w:eastAsia="Calibri" w:cstheme="minorHAnsi"/>
          <w:bCs/>
          <w:sz w:val="22"/>
          <w:szCs w:val="22"/>
        </w:rPr>
        <w:t>103F.4</w:t>
      </w:r>
      <w:r w:rsidR="00AF215A">
        <w:rPr>
          <w:rFonts w:eastAsia="Calibri" w:cstheme="minorHAnsi"/>
          <w:bCs/>
          <w:sz w:val="22"/>
          <w:szCs w:val="22"/>
        </w:rPr>
        <w:t xml:space="preserve">8, subd. </w:t>
      </w:r>
      <w:r w:rsidR="00AF215A">
        <w:rPr>
          <w:rFonts w:eastAsia="Calibri" w:cstheme="minorHAnsi"/>
          <w:b/>
          <w:sz w:val="22"/>
          <w:szCs w:val="22"/>
        </w:rPr>
        <w:t xml:space="preserve"> </w:t>
      </w:r>
      <w:r w:rsidR="00AF215A">
        <w:rPr>
          <w:rFonts w:eastAsia="Calibri" w:cstheme="minorHAnsi"/>
          <w:sz w:val="22"/>
          <w:szCs w:val="22"/>
        </w:rPr>
        <w:t xml:space="preserve">3(b) </w:t>
      </w:r>
      <w:r w:rsidR="00AF215A">
        <w:rPr>
          <w:rFonts w:eastAsia="Calibri" w:cstheme="minorHAnsi"/>
          <w:bCs/>
          <w:sz w:val="22"/>
          <w:szCs w:val="22"/>
        </w:rPr>
        <w:t>a</w:t>
      </w:r>
      <w:r w:rsidR="00B76197" w:rsidRPr="00B76197">
        <w:rPr>
          <w:rFonts w:eastAsia="Calibri" w:cstheme="minorHAnsi"/>
          <w:bCs/>
          <w:sz w:val="22"/>
          <w:szCs w:val="22"/>
        </w:rPr>
        <w:t>n owner of</w:t>
      </w:r>
      <w:r w:rsidR="00B76197" w:rsidRPr="00B76197">
        <w:rPr>
          <w:rFonts w:eastAsia="Calibri" w:cstheme="minorHAnsi"/>
          <w:b/>
          <w:bCs/>
          <w:sz w:val="22"/>
          <w:szCs w:val="22"/>
        </w:rPr>
        <w:t xml:space="preserve"> </w:t>
      </w:r>
      <w:r w:rsidR="00B76197" w:rsidRPr="00B76197">
        <w:rPr>
          <w:rFonts w:eastAsia="MS PGothic" w:cstheme="minorHAnsi"/>
          <w:bCs/>
          <w:color w:val="000000"/>
          <w:sz w:val="22"/>
          <w:szCs w:val="22"/>
        </w:rPr>
        <w:t>land that is used for cultivation farming may demonstrate compliance with subsection 4.1 by establishing and maintaining an alternative riparian water quality practice(s), or combination of structural, vegetative, and management practice(s) which provide water quality protection comparable to the water quality protection provided by a required buffer as defined in sections 4.1 to 4.3</w:t>
      </w:r>
      <w:r w:rsidR="000B5BC9" w:rsidRPr="00532828">
        <w:rPr>
          <w:rFonts w:eastAsia="MS PGothic" w:cstheme="minorHAnsi"/>
          <w:bCs/>
          <w:color w:val="000000"/>
          <w:sz w:val="22"/>
          <w:szCs w:val="22"/>
        </w:rPr>
        <w:t xml:space="preserve">. The adequacy of any alternative practice </w:t>
      </w:r>
      <w:r w:rsidR="00532828" w:rsidRPr="00532828">
        <w:rPr>
          <w:rFonts w:eastAsia="MS PGothic" w:cstheme="minorHAnsi"/>
          <w:bCs/>
          <w:color w:val="000000"/>
          <w:sz w:val="22"/>
          <w:szCs w:val="22"/>
        </w:rPr>
        <w:t xml:space="preserve">allowed </w:t>
      </w:r>
      <w:r w:rsidR="000B5BC9" w:rsidRPr="00532828">
        <w:rPr>
          <w:rFonts w:eastAsia="MS PGothic" w:cstheme="minorHAnsi"/>
          <w:bCs/>
          <w:color w:val="000000"/>
          <w:sz w:val="22"/>
          <w:szCs w:val="22"/>
        </w:rPr>
        <w:t xml:space="preserve">under this section shall be </w:t>
      </w:r>
      <w:r w:rsidR="00B76197" w:rsidRPr="00532828">
        <w:rPr>
          <w:rFonts w:eastAsia="MS PGothic" w:cstheme="minorHAnsi"/>
          <w:bCs/>
          <w:color w:val="000000"/>
          <w:sz w:val="22"/>
          <w:szCs w:val="22"/>
        </w:rPr>
        <w:t>based on:</w:t>
      </w:r>
    </w:p>
    <w:p w14:paraId="01DC0678" w14:textId="77777777" w:rsidR="002967BB" w:rsidRDefault="00D7255B" w:rsidP="00B76197">
      <w:pPr>
        <w:ind w:left="720"/>
        <w:rPr>
          <w:rFonts w:eastAsia="MS PGothic" w:cstheme="minorHAnsi"/>
          <w:bCs/>
          <w:color w:val="000000"/>
          <w:sz w:val="22"/>
          <w:szCs w:val="22"/>
        </w:rPr>
      </w:pPr>
      <w:r>
        <w:rPr>
          <w:rFonts w:eastAsia="MS PGothic" w:cstheme="minorHAnsi"/>
          <w:bCs/>
          <w:color w:val="000000"/>
          <w:sz w:val="22"/>
          <w:szCs w:val="22"/>
        </w:rPr>
        <w:t xml:space="preserve">(a) </w:t>
      </w:r>
      <w:r w:rsidR="00B76197" w:rsidRPr="00B76197">
        <w:rPr>
          <w:rFonts w:eastAsia="MS PGothic" w:cstheme="minorHAnsi"/>
          <w:bCs/>
          <w:color w:val="000000"/>
          <w:sz w:val="22"/>
          <w:szCs w:val="22"/>
        </w:rPr>
        <w:t xml:space="preserve">the Natural Resources Conservation Service </w:t>
      </w:r>
      <w:r w:rsidR="007D5407">
        <w:rPr>
          <w:rFonts w:eastAsia="MS PGothic" w:cstheme="minorHAnsi"/>
          <w:bCs/>
          <w:color w:val="000000"/>
          <w:sz w:val="22"/>
          <w:szCs w:val="22"/>
        </w:rPr>
        <w:t xml:space="preserve">(NRCS) </w:t>
      </w:r>
      <w:r w:rsidR="00B76197" w:rsidRPr="00B76197">
        <w:rPr>
          <w:rFonts w:eastAsia="MS PGothic" w:cstheme="minorHAnsi"/>
          <w:bCs/>
          <w:color w:val="000000"/>
          <w:sz w:val="22"/>
          <w:szCs w:val="22"/>
        </w:rPr>
        <w:t>Field Office Technical Guide</w:t>
      </w:r>
      <w:r w:rsidR="007D5407">
        <w:rPr>
          <w:rFonts w:eastAsia="MS PGothic" w:cstheme="minorHAnsi"/>
          <w:bCs/>
          <w:color w:val="000000"/>
          <w:sz w:val="22"/>
          <w:szCs w:val="22"/>
        </w:rPr>
        <w:t xml:space="preserve"> (FOTG)</w:t>
      </w:r>
      <w:r w:rsidR="00B76197" w:rsidRPr="00B76197">
        <w:rPr>
          <w:rFonts w:eastAsia="MS PGothic" w:cstheme="minorHAnsi"/>
          <w:bCs/>
          <w:color w:val="000000"/>
          <w:sz w:val="22"/>
          <w:szCs w:val="22"/>
        </w:rPr>
        <w:t xml:space="preserve">; </w:t>
      </w:r>
    </w:p>
    <w:p w14:paraId="603EB12A" w14:textId="77777777" w:rsidR="002967BB" w:rsidRDefault="002967BB" w:rsidP="00B76197">
      <w:pPr>
        <w:ind w:left="720"/>
        <w:rPr>
          <w:rFonts w:eastAsia="MS PGothic" w:cstheme="minorHAnsi"/>
          <w:bCs/>
          <w:color w:val="000000"/>
          <w:sz w:val="22"/>
          <w:szCs w:val="22"/>
        </w:rPr>
      </w:pPr>
    </w:p>
    <w:p w14:paraId="1E2A914B" w14:textId="77777777" w:rsidR="00410DAC" w:rsidRDefault="00410DAC" w:rsidP="00B76197">
      <w:pPr>
        <w:ind w:left="720"/>
        <w:rPr>
          <w:rFonts w:eastAsia="MS PGothic" w:cstheme="minorHAnsi"/>
          <w:bCs/>
          <w:color w:val="000000"/>
          <w:sz w:val="22"/>
          <w:szCs w:val="22"/>
        </w:rPr>
      </w:pPr>
      <w:r>
        <w:rPr>
          <w:rFonts w:eastAsia="MS PGothic" w:cstheme="minorHAnsi"/>
          <w:bCs/>
          <w:color w:val="000000"/>
          <w:sz w:val="22"/>
          <w:szCs w:val="22"/>
        </w:rPr>
        <w:t>(b) common alternative practices adopted and published by BWSR;</w:t>
      </w:r>
    </w:p>
    <w:p w14:paraId="4DD67E27" w14:textId="77777777" w:rsidR="00410DAC" w:rsidRDefault="00410DAC" w:rsidP="00B76197">
      <w:pPr>
        <w:ind w:left="720"/>
        <w:rPr>
          <w:rFonts w:eastAsia="MS PGothic" w:cstheme="minorHAnsi"/>
          <w:bCs/>
          <w:color w:val="000000"/>
          <w:sz w:val="22"/>
          <w:szCs w:val="22"/>
        </w:rPr>
      </w:pPr>
    </w:p>
    <w:p w14:paraId="1A1B4FCE" w14:textId="334BCF4C" w:rsidR="00B76197" w:rsidRDefault="00410DAC" w:rsidP="00B76197">
      <w:pPr>
        <w:ind w:left="720"/>
        <w:rPr>
          <w:rFonts w:eastAsia="MS PGothic" w:cstheme="minorHAnsi"/>
          <w:bCs/>
          <w:color w:val="000000"/>
          <w:sz w:val="22"/>
          <w:szCs w:val="22"/>
        </w:rPr>
      </w:pPr>
      <w:r>
        <w:rPr>
          <w:rFonts w:eastAsia="MS PGothic" w:cstheme="minorHAnsi"/>
          <w:bCs/>
          <w:color w:val="000000"/>
          <w:sz w:val="22"/>
          <w:szCs w:val="22"/>
        </w:rPr>
        <w:t xml:space="preserve">(c) practices based on local conditions approved by the SWCD that are consistent with the </w:t>
      </w:r>
      <w:r w:rsidRPr="00B76197">
        <w:rPr>
          <w:rFonts w:eastAsia="MS PGothic" w:cstheme="minorHAnsi"/>
          <w:bCs/>
          <w:color w:val="000000"/>
          <w:sz w:val="22"/>
          <w:szCs w:val="22"/>
        </w:rPr>
        <w:t xml:space="preserve">Natural Resources Conservation Service </w:t>
      </w:r>
      <w:r>
        <w:rPr>
          <w:rFonts w:eastAsia="MS PGothic" w:cstheme="minorHAnsi"/>
          <w:bCs/>
          <w:color w:val="000000"/>
          <w:sz w:val="22"/>
          <w:szCs w:val="22"/>
        </w:rPr>
        <w:t xml:space="preserve">(NRCS) </w:t>
      </w:r>
      <w:r w:rsidRPr="00B76197">
        <w:rPr>
          <w:rFonts w:eastAsia="MS PGothic" w:cstheme="minorHAnsi"/>
          <w:bCs/>
          <w:color w:val="000000"/>
          <w:sz w:val="22"/>
          <w:szCs w:val="22"/>
        </w:rPr>
        <w:t>Field Office Technical Guide</w:t>
      </w:r>
      <w:r>
        <w:rPr>
          <w:rFonts w:eastAsia="MS PGothic" w:cstheme="minorHAnsi"/>
          <w:bCs/>
          <w:color w:val="000000"/>
          <w:sz w:val="22"/>
          <w:szCs w:val="22"/>
        </w:rPr>
        <w:t xml:space="preserve"> (FOTG)</w:t>
      </w:r>
      <w:r w:rsidRPr="00B76197">
        <w:rPr>
          <w:rFonts w:eastAsia="MS PGothic" w:cstheme="minorHAnsi"/>
          <w:bCs/>
          <w:color w:val="000000"/>
          <w:sz w:val="22"/>
          <w:szCs w:val="22"/>
        </w:rPr>
        <w:t xml:space="preserve">; </w:t>
      </w:r>
      <w:r w:rsidR="002967BB">
        <w:rPr>
          <w:rFonts w:eastAsia="MS PGothic" w:cstheme="minorHAnsi"/>
          <w:bCs/>
          <w:color w:val="000000"/>
          <w:sz w:val="22"/>
          <w:szCs w:val="22"/>
        </w:rPr>
        <w:t xml:space="preserve"> </w:t>
      </w:r>
      <w:r w:rsidR="00B76197" w:rsidRPr="00B76197">
        <w:rPr>
          <w:rFonts w:eastAsia="MS PGothic" w:cstheme="minorHAnsi"/>
          <w:bCs/>
          <w:color w:val="000000"/>
          <w:sz w:val="22"/>
          <w:szCs w:val="22"/>
        </w:rPr>
        <w:t>or</w:t>
      </w:r>
    </w:p>
    <w:p w14:paraId="2AB012E9" w14:textId="77777777" w:rsidR="009642B0" w:rsidRPr="00B76197" w:rsidRDefault="009642B0" w:rsidP="00B76197">
      <w:pPr>
        <w:ind w:left="720"/>
        <w:rPr>
          <w:rFonts w:eastAsia="MS PGothic" w:cstheme="minorHAnsi"/>
          <w:bCs/>
          <w:color w:val="000000"/>
          <w:sz w:val="22"/>
          <w:szCs w:val="22"/>
        </w:rPr>
      </w:pPr>
    </w:p>
    <w:p w14:paraId="24D1617D" w14:textId="256EF015" w:rsidR="00B76197" w:rsidRDefault="00D7255B" w:rsidP="00B76197">
      <w:pPr>
        <w:ind w:left="1440" w:hanging="720"/>
        <w:rPr>
          <w:rFonts w:eastAsia="MS PGothic" w:cstheme="minorHAnsi"/>
          <w:bCs/>
          <w:color w:val="000000"/>
          <w:sz w:val="22"/>
          <w:szCs w:val="22"/>
        </w:rPr>
      </w:pPr>
      <w:r>
        <w:rPr>
          <w:rFonts w:eastAsia="MS PGothic" w:cstheme="minorHAnsi"/>
          <w:bCs/>
          <w:color w:val="000000"/>
          <w:sz w:val="22"/>
          <w:szCs w:val="22"/>
        </w:rPr>
        <w:t>(</w:t>
      </w:r>
      <w:r w:rsidR="00AD12ED">
        <w:rPr>
          <w:rFonts w:eastAsia="MS PGothic" w:cstheme="minorHAnsi"/>
          <w:bCs/>
          <w:color w:val="000000"/>
          <w:sz w:val="22"/>
          <w:szCs w:val="22"/>
        </w:rPr>
        <w:t>d</w:t>
      </w:r>
      <w:r>
        <w:rPr>
          <w:rFonts w:eastAsia="MS PGothic" w:cstheme="minorHAnsi"/>
          <w:bCs/>
          <w:color w:val="000000"/>
          <w:sz w:val="22"/>
          <w:szCs w:val="22"/>
        </w:rPr>
        <w:t xml:space="preserve">) </w:t>
      </w:r>
      <w:r w:rsidR="00B76197" w:rsidRPr="00B76197">
        <w:rPr>
          <w:rFonts w:eastAsia="MS PGothic" w:cstheme="minorHAnsi"/>
          <w:bCs/>
          <w:color w:val="000000"/>
          <w:sz w:val="22"/>
          <w:szCs w:val="22"/>
        </w:rPr>
        <w:t xml:space="preserve">other practices adopted by </w:t>
      </w:r>
      <w:r w:rsidR="004E756A">
        <w:rPr>
          <w:rFonts w:eastAsia="MS PGothic" w:cstheme="minorHAnsi"/>
          <w:bCs/>
          <w:color w:val="000000"/>
          <w:sz w:val="22"/>
          <w:szCs w:val="22"/>
        </w:rPr>
        <w:t>BWSR</w:t>
      </w:r>
      <w:r w:rsidR="001A64E6">
        <w:rPr>
          <w:rFonts w:eastAsia="MS PGothic" w:cstheme="minorHAnsi"/>
          <w:bCs/>
          <w:color w:val="000000"/>
          <w:sz w:val="22"/>
          <w:szCs w:val="22"/>
        </w:rPr>
        <w:t>.</w:t>
      </w:r>
    </w:p>
    <w:p w14:paraId="2BFD152B" w14:textId="77777777" w:rsidR="001A64E6" w:rsidRDefault="001A64E6" w:rsidP="00B76197">
      <w:pPr>
        <w:ind w:left="1440" w:hanging="720"/>
        <w:rPr>
          <w:rFonts w:eastAsia="MS PGothic" w:cstheme="minorHAnsi"/>
          <w:bCs/>
          <w:color w:val="000000"/>
          <w:sz w:val="22"/>
          <w:szCs w:val="22"/>
        </w:rPr>
      </w:pPr>
    </w:p>
    <w:p w14:paraId="33B75989" w14:textId="4AB31E0A" w:rsidR="00790CF4" w:rsidRDefault="00F03A6B" w:rsidP="00F03A6B">
      <w:pPr>
        <w:pBdr>
          <w:top w:val="single" w:sz="4" w:space="1" w:color="auto"/>
          <w:left w:val="single" w:sz="4" w:space="4" w:color="auto"/>
          <w:bottom w:val="single" w:sz="4" w:space="1" w:color="auto"/>
          <w:right w:val="single" w:sz="4" w:space="4" w:color="auto"/>
        </w:pBdr>
        <w:ind w:left="720" w:hanging="360"/>
        <w:rPr>
          <w:rFonts w:eastAsia="MS PGothic" w:cstheme="minorHAnsi"/>
          <w:bCs/>
          <w:color w:val="000000"/>
          <w:sz w:val="22"/>
          <w:szCs w:val="22"/>
        </w:rPr>
      </w:pPr>
      <w:r w:rsidRPr="00790CF4">
        <w:rPr>
          <w:rFonts w:eastAsia="MS PGothic" w:cstheme="minorHAnsi"/>
          <w:b/>
          <w:bCs/>
          <w:i/>
          <w:color w:val="000000"/>
          <w:sz w:val="22"/>
          <w:szCs w:val="22"/>
        </w:rPr>
        <w:t>Option:</w:t>
      </w:r>
      <w:r w:rsidRPr="00790CF4">
        <w:rPr>
          <w:rFonts w:eastAsia="MS PGothic" w:cstheme="minorHAnsi"/>
          <w:bCs/>
          <w:color w:val="000000"/>
          <w:sz w:val="22"/>
          <w:szCs w:val="22"/>
        </w:rPr>
        <w:t xml:space="preserve">  </w:t>
      </w:r>
      <w:r w:rsidR="00790CF4">
        <w:rPr>
          <w:rFonts w:eastAsia="MS PGothic" w:cstheme="minorHAnsi"/>
          <w:bCs/>
          <w:color w:val="000000"/>
          <w:sz w:val="22"/>
          <w:szCs w:val="22"/>
        </w:rPr>
        <w:t xml:space="preserve">Counties may use either section 4.6 provided below to address pre-existing land uses, or </w:t>
      </w:r>
    </w:p>
    <w:p w14:paraId="1D2FD88C" w14:textId="21E71BFD" w:rsidR="00F03A6B" w:rsidRPr="00790CF4" w:rsidRDefault="00790CF4" w:rsidP="00F03A6B">
      <w:pPr>
        <w:pBdr>
          <w:top w:val="single" w:sz="4" w:space="1" w:color="auto"/>
          <w:left w:val="single" w:sz="4" w:space="4" w:color="auto"/>
          <w:bottom w:val="single" w:sz="4" w:space="1" w:color="auto"/>
          <w:right w:val="single" w:sz="4" w:space="4" w:color="auto"/>
        </w:pBdr>
        <w:ind w:left="720" w:hanging="360"/>
        <w:rPr>
          <w:rFonts w:eastAsia="MS PGothic" w:cstheme="minorHAnsi"/>
          <w:bCs/>
          <w:color w:val="000000"/>
          <w:sz w:val="22"/>
          <w:szCs w:val="22"/>
        </w:rPr>
      </w:pPr>
      <w:r>
        <w:rPr>
          <w:rFonts w:eastAsia="MS PGothic" w:cstheme="minorHAnsi"/>
          <w:bCs/>
          <w:color w:val="000000"/>
          <w:sz w:val="22"/>
          <w:szCs w:val="22"/>
        </w:rPr>
        <w:t xml:space="preserve">nonconformities, to ensure compliance with the requirements of </w:t>
      </w:r>
      <w:r w:rsidRPr="00790CF4">
        <w:rPr>
          <w:sz w:val="22"/>
          <w:szCs w:val="22"/>
        </w:rPr>
        <w:t xml:space="preserve">Minn. Stat. </w:t>
      </w:r>
      <w:r w:rsidRPr="00790CF4">
        <w:rPr>
          <w:rFonts w:cstheme="minorHAnsi"/>
          <w:sz w:val="22"/>
          <w:szCs w:val="22"/>
        </w:rPr>
        <w:t>§</w:t>
      </w:r>
      <w:r w:rsidRPr="00790CF4">
        <w:rPr>
          <w:sz w:val="22"/>
          <w:szCs w:val="22"/>
        </w:rPr>
        <w:t xml:space="preserve"> 103F.48</w:t>
      </w:r>
      <w:r>
        <w:rPr>
          <w:sz w:val="22"/>
          <w:szCs w:val="22"/>
        </w:rPr>
        <w:t>.</w:t>
      </w:r>
    </w:p>
    <w:p w14:paraId="4F933EFC" w14:textId="77777777" w:rsidR="00F03A6B" w:rsidRPr="00790CF4" w:rsidRDefault="00F03A6B" w:rsidP="00F03A6B">
      <w:pPr>
        <w:pBdr>
          <w:top w:val="single" w:sz="4" w:space="1" w:color="auto"/>
          <w:left w:val="single" w:sz="4" w:space="4" w:color="auto"/>
          <w:bottom w:val="single" w:sz="4" w:space="1" w:color="auto"/>
          <w:right w:val="single" w:sz="4" w:space="4" w:color="auto"/>
        </w:pBdr>
        <w:ind w:left="720" w:hanging="360"/>
        <w:rPr>
          <w:rFonts w:eastAsia="MS PGothic" w:cstheme="minorHAnsi"/>
          <w:bCs/>
          <w:color w:val="000000"/>
          <w:sz w:val="22"/>
          <w:szCs w:val="22"/>
        </w:rPr>
      </w:pPr>
    </w:p>
    <w:p w14:paraId="0BF60CC0" w14:textId="77777777" w:rsidR="00F03A6B" w:rsidRPr="00790CF4" w:rsidRDefault="001A64E6" w:rsidP="00F03A6B">
      <w:pPr>
        <w:pBdr>
          <w:top w:val="single" w:sz="4" w:space="1" w:color="auto"/>
          <w:left w:val="single" w:sz="4" w:space="4" w:color="auto"/>
          <w:bottom w:val="single" w:sz="4" w:space="1" w:color="auto"/>
          <w:right w:val="single" w:sz="4" w:space="4" w:color="auto"/>
        </w:pBdr>
        <w:ind w:left="720" w:hanging="360"/>
        <w:rPr>
          <w:sz w:val="22"/>
          <w:szCs w:val="22"/>
        </w:rPr>
      </w:pPr>
      <w:r w:rsidRPr="00790CF4">
        <w:rPr>
          <w:rFonts w:eastAsia="MS PGothic" w:cstheme="minorHAnsi"/>
          <w:bCs/>
          <w:color w:val="000000"/>
          <w:sz w:val="22"/>
          <w:szCs w:val="22"/>
        </w:rPr>
        <w:t xml:space="preserve">4.6 </w:t>
      </w:r>
      <w:r w:rsidRPr="00790CF4">
        <w:rPr>
          <w:rFonts w:eastAsia="MS PGothic" w:cstheme="minorHAnsi"/>
          <w:b/>
          <w:bCs/>
          <w:color w:val="000000"/>
          <w:sz w:val="22"/>
          <w:szCs w:val="22"/>
        </w:rPr>
        <w:t>Grandfathering.</w:t>
      </w:r>
      <w:r w:rsidRPr="00790CF4">
        <w:rPr>
          <w:rFonts w:eastAsia="MS PGothic" w:cstheme="minorHAnsi"/>
          <w:bCs/>
          <w:color w:val="000000"/>
          <w:sz w:val="22"/>
          <w:szCs w:val="22"/>
        </w:rPr>
        <w:t xml:space="preserve"> </w:t>
      </w:r>
      <w:r w:rsidRPr="00790CF4">
        <w:rPr>
          <w:sz w:val="22"/>
          <w:szCs w:val="22"/>
        </w:rPr>
        <w:t xml:space="preserve"> Where the provisions of any statute, other ordinance or regulation imposes greater restrictions than this ordinance, the provisions of such statute, other ordinance or regulation shall be controlling.  Parcels grandfathered</w:t>
      </w:r>
      <w:r w:rsidR="00931660" w:rsidRPr="00790CF4">
        <w:rPr>
          <w:sz w:val="22"/>
          <w:szCs w:val="22"/>
        </w:rPr>
        <w:t xml:space="preserve"> in for other preexisting land uses</w:t>
      </w:r>
      <w:r w:rsidRPr="00790CF4">
        <w:rPr>
          <w:sz w:val="22"/>
          <w:szCs w:val="22"/>
        </w:rPr>
        <w:t xml:space="preserve"> shall not be grandfathered in with respect to these provisions and with respect to compliance with the Buffer Law, Minn. Stat. </w:t>
      </w:r>
      <w:r w:rsidRPr="00790CF4">
        <w:rPr>
          <w:rFonts w:cstheme="minorHAnsi"/>
          <w:sz w:val="22"/>
          <w:szCs w:val="22"/>
        </w:rPr>
        <w:t>§</w:t>
      </w:r>
      <w:r w:rsidRPr="00790CF4">
        <w:rPr>
          <w:sz w:val="22"/>
          <w:szCs w:val="22"/>
        </w:rPr>
        <w:t xml:space="preserve"> 103F.48.</w:t>
      </w:r>
    </w:p>
    <w:p w14:paraId="23555F25" w14:textId="77777777" w:rsidR="00F03A6B" w:rsidRDefault="00F03A6B" w:rsidP="00F03A6B">
      <w:pPr>
        <w:pBdr>
          <w:top w:val="single" w:sz="4" w:space="1" w:color="auto"/>
          <w:left w:val="single" w:sz="4" w:space="4" w:color="auto"/>
          <w:bottom w:val="single" w:sz="4" w:space="1" w:color="auto"/>
          <w:right w:val="single" w:sz="4" w:space="4" w:color="auto"/>
        </w:pBdr>
        <w:ind w:left="720" w:hanging="360"/>
        <w:rPr>
          <w:sz w:val="22"/>
          <w:szCs w:val="22"/>
          <w:u w:val="single"/>
        </w:rPr>
      </w:pPr>
    </w:p>
    <w:p w14:paraId="179D896E" w14:textId="24CD2386" w:rsidR="00F03A6B" w:rsidRPr="00F03A6B" w:rsidRDefault="00F03A6B" w:rsidP="00F03A6B">
      <w:pPr>
        <w:pBdr>
          <w:top w:val="single" w:sz="4" w:space="1" w:color="auto"/>
          <w:left w:val="single" w:sz="4" w:space="4" w:color="auto"/>
          <w:bottom w:val="single" w:sz="4" w:space="1" w:color="auto"/>
          <w:right w:val="single" w:sz="4" w:space="4" w:color="auto"/>
        </w:pBdr>
        <w:ind w:left="720" w:hanging="360"/>
        <w:rPr>
          <w:rFonts w:ascii="Calibri" w:hAnsi="Calibri" w:cs="Calibri"/>
          <w:sz w:val="22"/>
          <w:szCs w:val="22"/>
        </w:rPr>
      </w:pPr>
      <w:r>
        <w:rPr>
          <w:rFonts w:ascii="Calibri" w:hAnsi="Calibri" w:cs="Calibri"/>
          <w:sz w:val="22"/>
          <w:szCs w:val="22"/>
        </w:rPr>
        <w:t xml:space="preserve">4.6 </w:t>
      </w:r>
      <w:r w:rsidRPr="00F03A6B">
        <w:rPr>
          <w:rFonts w:ascii="Calibri" w:hAnsi="Calibri" w:cs="Calibri"/>
          <w:b/>
          <w:sz w:val="22"/>
          <w:szCs w:val="22"/>
        </w:rPr>
        <w:t>Nonconformity.</w:t>
      </w:r>
      <w:r w:rsidRPr="00F03A6B">
        <w:rPr>
          <w:rFonts w:ascii="Calibri" w:hAnsi="Calibri" w:cs="Calibri"/>
          <w:sz w:val="22"/>
          <w:szCs w:val="22"/>
        </w:rPr>
        <w:t xml:space="preserve"> Where the provisions of any statute, other ordinance or regulation imposes greater restrictions than this ordinance, the provisions of such shall be controlling. The continuation of nonconfor</w:t>
      </w:r>
      <w:r w:rsidR="00790CF4">
        <w:rPr>
          <w:rFonts w:ascii="Calibri" w:hAnsi="Calibri" w:cs="Calibri"/>
          <w:sz w:val="22"/>
          <w:szCs w:val="22"/>
        </w:rPr>
        <w:t>mities provided for by Minn.</w:t>
      </w:r>
      <w:r w:rsidRPr="00F03A6B">
        <w:rPr>
          <w:rFonts w:ascii="Calibri" w:hAnsi="Calibri" w:cs="Calibri"/>
          <w:sz w:val="22"/>
          <w:szCs w:val="22"/>
        </w:rPr>
        <w:t xml:space="preserve"> Stat</w:t>
      </w:r>
      <w:r w:rsidR="00790CF4">
        <w:rPr>
          <w:rFonts w:ascii="Calibri" w:hAnsi="Calibri" w:cs="Calibri"/>
          <w:sz w:val="22"/>
          <w:szCs w:val="22"/>
        </w:rPr>
        <w:t>.</w:t>
      </w:r>
      <w:r w:rsidRPr="00F03A6B">
        <w:rPr>
          <w:rFonts w:ascii="Calibri" w:hAnsi="Calibri" w:cs="Calibri"/>
          <w:sz w:val="22"/>
          <w:szCs w:val="22"/>
        </w:rPr>
        <w:t xml:space="preserve"> §394 and §462 shall not apply to compliance w</w:t>
      </w:r>
      <w:r w:rsidR="00790CF4">
        <w:rPr>
          <w:rFonts w:ascii="Calibri" w:hAnsi="Calibri" w:cs="Calibri"/>
          <w:sz w:val="22"/>
          <w:szCs w:val="22"/>
        </w:rPr>
        <w:t>ith this ordinance and Minn.</w:t>
      </w:r>
      <w:r w:rsidRPr="00F03A6B">
        <w:rPr>
          <w:rFonts w:ascii="Calibri" w:hAnsi="Calibri" w:cs="Calibri"/>
          <w:sz w:val="22"/>
          <w:szCs w:val="22"/>
        </w:rPr>
        <w:t xml:space="preserve"> Stat</w:t>
      </w:r>
      <w:r w:rsidR="00790CF4">
        <w:rPr>
          <w:rFonts w:ascii="Calibri" w:hAnsi="Calibri" w:cs="Calibri"/>
          <w:sz w:val="22"/>
          <w:szCs w:val="22"/>
        </w:rPr>
        <w:t>.</w:t>
      </w:r>
      <w:r w:rsidRPr="00F03A6B">
        <w:rPr>
          <w:rFonts w:ascii="Calibri" w:hAnsi="Calibri" w:cs="Calibri"/>
          <w:sz w:val="22"/>
          <w:szCs w:val="22"/>
        </w:rPr>
        <w:t xml:space="preserve"> §103F.48.</w:t>
      </w:r>
    </w:p>
    <w:p w14:paraId="11ADEEBF" w14:textId="77777777" w:rsidR="00F03A6B" w:rsidRDefault="00F03A6B" w:rsidP="00F03A6B">
      <w:pPr>
        <w:rPr>
          <w:color w:val="000000"/>
        </w:rPr>
      </w:pPr>
    </w:p>
    <w:p w14:paraId="7C6B8F93" w14:textId="67649324" w:rsidR="00B76197" w:rsidRPr="00B76197" w:rsidRDefault="00B76197" w:rsidP="00AA75FA">
      <w:pPr>
        <w:pStyle w:val="BSubhead1"/>
        <w:rPr>
          <w:rFonts w:eastAsia="Calibri" w:cstheme="minorHAnsi"/>
          <w:bCs w:val="0"/>
          <w:sz w:val="22"/>
          <w:szCs w:val="22"/>
        </w:rPr>
      </w:pPr>
      <w:r w:rsidRPr="00B76197">
        <w:rPr>
          <w:rFonts w:eastAsia="Calibri"/>
        </w:rPr>
        <w:t>5.0 COMPLIANCE DETERMINATIONS</w:t>
      </w:r>
    </w:p>
    <w:p w14:paraId="2DEF70F7" w14:textId="02AE256B" w:rsidR="00517B04" w:rsidRDefault="00B358B5" w:rsidP="00517B04">
      <w:pPr>
        <w:ind w:left="720" w:hanging="360"/>
        <w:rPr>
          <w:rFonts w:eastAsia="Calibri" w:cstheme="minorHAnsi"/>
          <w:bCs/>
          <w:sz w:val="22"/>
          <w:szCs w:val="22"/>
        </w:rPr>
      </w:pPr>
      <w:r w:rsidRPr="00B76197">
        <w:rPr>
          <w:rFonts w:cstheme="minorHAnsi"/>
          <w:sz w:val="22"/>
          <w:szCs w:val="22"/>
        </w:rPr>
        <w:t>5.</w:t>
      </w:r>
      <w:r>
        <w:rPr>
          <w:rFonts w:cstheme="minorHAnsi"/>
          <w:sz w:val="22"/>
          <w:szCs w:val="22"/>
        </w:rPr>
        <w:t>1</w:t>
      </w:r>
      <w:r w:rsidR="004A4C37">
        <w:rPr>
          <w:rFonts w:cstheme="minorHAnsi"/>
          <w:b/>
          <w:sz w:val="22"/>
          <w:szCs w:val="22"/>
        </w:rPr>
        <w:t xml:space="preserve"> </w:t>
      </w:r>
      <w:r w:rsidR="00517B04" w:rsidRPr="00541307">
        <w:rPr>
          <w:rFonts w:eastAsia="Calibri" w:cstheme="minorHAnsi"/>
          <w:b/>
          <w:bCs/>
          <w:sz w:val="22"/>
          <w:szCs w:val="22"/>
        </w:rPr>
        <w:t>Compliance determinations</w:t>
      </w:r>
      <w:r w:rsidR="00517B04">
        <w:rPr>
          <w:rFonts w:eastAsia="Calibri" w:cstheme="minorHAnsi"/>
          <w:bCs/>
          <w:sz w:val="22"/>
          <w:szCs w:val="22"/>
        </w:rPr>
        <w:t xml:space="preserve">.  Compliance </w:t>
      </w:r>
      <w:r w:rsidR="000B5BC9">
        <w:rPr>
          <w:rFonts w:eastAsia="Calibri" w:cstheme="minorHAnsi"/>
          <w:bCs/>
          <w:sz w:val="22"/>
          <w:szCs w:val="22"/>
        </w:rPr>
        <w:t>with the buffer requirements set forth in section 4</w:t>
      </w:r>
      <w:r w:rsidR="00517B04">
        <w:rPr>
          <w:rFonts w:eastAsia="Calibri" w:cstheme="minorHAnsi"/>
          <w:bCs/>
          <w:sz w:val="22"/>
          <w:szCs w:val="22"/>
        </w:rPr>
        <w:t xml:space="preserve"> will be determined by the </w:t>
      </w:r>
      <w:r w:rsidR="007D5407">
        <w:rPr>
          <w:rFonts w:eastAsia="Calibri" w:cstheme="minorHAnsi"/>
          <w:bCs/>
          <w:sz w:val="22"/>
          <w:szCs w:val="22"/>
        </w:rPr>
        <w:t>SWCD</w:t>
      </w:r>
      <w:r w:rsidR="00517B04">
        <w:rPr>
          <w:rFonts w:eastAsia="Calibri" w:cstheme="minorHAnsi"/>
          <w:bCs/>
          <w:sz w:val="22"/>
          <w:szCs w:val="22"/>
        </w:rPr>
        <w:t xml:space="preserve"> on a parcel</w:t>
      </w:r>
      <w:r w:rsidR="000B5BC9">
        <w:rPr>
          <w:rFonts w:eastAsia="Calibri" w:cstheme="minorHAnsi"/>
          <w:bCs/>
          <w:sz w:val="22"/>
          <w:szCs w:val="22"/>
        </w:rPr>
        <w:t xml:space="preserve"> by parcel</w:t>
      </w:r>
      <w:r w:rsidR="00517B04">
        <w:rPr>
          <w:rFonts w:eastAsia="Calibri" w:cstheme="minorHAnsi"/>
          <w:bCs/>
          <w:sz w:val="22"/>
          <w:szCs w:val="22"/>
        </w:rPr>
        <w:t xml:space="preserve"> basis</w:t>
      </w:r>
      <w:r w:rsidR="000B5BC9">
        <w:rPr>
          <w:rFonts w:eastAsia="Calibri" w:cstheme="minorHAnsi"/>
          <w:bCs/>
          <w:sz w:val="22"/>
          <w:szCs w:val="22"/>
        </w:rPr>
        <w:t>.</w:t>
      </w:r>
      <w:r w:rsidR="00512115">
        <w:rPr>
          <w:rFonts w:eastAsia="Calibri" w:cstheme="minorHAnsi"/>
          <w:bCs/>
          <w:sz w:val="22"/>
          <w:szCs w:val="22"/>
        </w:rPr>
        <w:t xml:space="preserve"> </w:t>
      </w:r>
      <w:r w:rsidR="008D37C2">
        <w:rPr>
          <w:rFonts w:eastAsia="Calibri" w:cstheme="minorHAnsi"/>
          <w:bCs/>
          <w:sz w:val="22"/>
          <w:szCs w:val="22"/>
        </w:rPr>
        <w:t>T</w:t>
      </w:r>
      <w:r w:rsidR="00517B04">
        <w:rPr>
          <w:rFonts w:eastAsia="Calibri" w:cstheme="minorHAnsi"/>
          <w:bCs/>
          <w:sz w:val="22"/>
          <w:szCs w:val="22"/>
        </w:rPr>
        <w:t>he compliance status of each bank, or edge of a waterbody</w:t>
      </w:r>
      <w:r w:rsidR="00AF215A">
        <w:rPr>
          <w:rFonts w:eastAsia="Calibri" w:cstheme="minorHAnsi"/>
          <w:bCs/>
          <w:sz w:val="22"/>
          <w:szCs w:val="22"/>
        </w:rPr>
        <w:t xml:space="preserve"> </w:t>
      </w:r>
      <w:r w:rsidR="00517B04">
        <w:rPr>
          <w:rFonts w:eastAsia="Calibri" w:cstheme="minorHAnsi"/>
          <w:bCs/>
          <w:sz w:val="22"/>
          <w:szCs w:val="22"/>
        </w:rPr>
        <w:t>on an individual parcel will be determined independently.</w:t>
      </w:r>
      <w:r w:rsidR="008D37C2">
        <w:rPr>
          <w:rFonts w:eastAsia="Calibri" w:cstheme="minorHAnsi"/>
          <w:bCs/>
          <w:sz w:val="22"/>
          <w:szCs w:val="22"/>
        </w:rPr>
        <w:t xml:space="preserve"> </w:t>
      </w:r>
    </w:p>
    <w:p w14:paraId="46617261" w14:textId="77777777" w:rsidR="00517B04" w:rsidRDefault="00517B04" w:rsidP="00B76197">
      <w:pPr>
        <w:ind w:left="720" w:hanging="360"/>
        <w:rPr>
          <w:rFonts w:cstheme="minorHAnsi"/>
          <w:b/>
          <w:sz w:val="22"/>
          <w:szCs w:val="22"/>
        </w:rPr>
      </w:pPr>
    </w:p>
    <w:p w14:paraId="3B4EBC30" w14:textId="77777777" w:rsidR="009E0F3B" w:rsidRDefault="00517B04" w:rsidP="009E0F3B">
      <w:pPr>
        <w:ind w:left="720" w:hanging="360"/>
        <w:rPr>
          <w:rFonts w:cstheme="minorHAnsi"/>
          <w:sz w:val="22"/>
          <w:szCs w:val="22"/>
        </w:rPr>
      </w:pPr>
      <w:r w:rsidRPr="00BB6F3F">
        <w:rPr>
          <w:rFonts w:cstheme="minorHAnsi"/>
          <w:sz w:val="22"/>
          <w:szCs w:val="22"/>
        </w:rPr>
        <w:t>5.2</w:t>
      </w:r>
      <w:r>
        <w:rPr>
          <w:rFonts w:cstheme="minorHAnsi"/>
          <w:b/>
          <w:sz w:val="22"/>
          <w:szCs w:val="22"/>
        </w:rPr>
        <w:t xml:space="preserve"> </w:t>
      </w:r>
      <w:r w:rsidR="00532828">
        <w:rPr>
          <w:rFonts w:cstheme="minorHAnsi"/>
          <w:b/>
          <w:sz w:val="22"/>
          <w:szCs w:val="22"/>
        </w:rPr>
        <w:t>Investigation and n</w:t>
      </w:r>
      <w:r w:rsidR="004A4C37">
        <w:rPr>
          <w:rFonts w:cstheme="minorHAnsi"/>
          <w:b/>
          <w:sz w:val="22"/>
          <w:szCs w:val="22"/>
        </w:rPr>
        <w:t>otification</w:t>
      </w:r>
      <w:r w:rsidR="00AA75FA">
        <w:rPr>
          <w:rFonts w:cstheme="minorHAnsi"/>
          <w:b/>
          <w:sz w:val="22"/>
          <w:szCs w:val="22"/>
        </w:rPr>
        <w:t xml:space="preserve"> of </w:t>
      </w:r>
      <w:r w:rsidR="009A52CD">
        <w:rPr>
          <w:rFonts w:cstheme="minorHAnsi"/>
          <w:b/>
          <w:sz w:val="22"/>
          <w:szCs w:val="22"/>
        </w:rPr>
        <w:t>n</w:t>
      </w:r>
      <w:r w:rsidR="00AA75FA">
        <w:rPr>
          <w:rFonts w:cstheme="minorHAnsi"/>
          <w:b/>
          <w:sz w:val="22"/>
          <w:szCs w:val="22"/>
        </w:rPr>
        <w:t>oncompliance</w:t>
      </w:r>
      <w:r w:rsidR="00B76197" w:rsidRPr="00B76197">
        <w:rPr>
          <w:rFonts w:cstheme="minorHAnsi"/>
          <w:b/>
          <w:sz w:val="22"/>
          <w:szCs w:val="22"/>
        </w:rPr>
        <w:t>.</w:t>
      </w:r>
      <w:r w:rsidR="00B76197" w:rsidRPr="00B76197">
        <w:rPr>
          <w:rFonts w:cstheme="minorHAnsi"/>
          <w:sz w:val="22"/>
          <w:szCs w:val="22"/>
        </w:rPr>
        <w:t xml:space="preserve">  </w:t>
      </w:r>
      <w:r w:rsidR="007F513B">
        <w:rPr>
          <w:rFonts w:cstheme="minorHAnsi"/>
          <w:sz w:val="22"/>
          <w:szCs w:val="22"/>
        </w:rPr>
        <w:t xml:space="preserve">When the </w:t>
      </w:r>
      <w:r w:rsidR="00FD7340">
        <w:rPr>
          <w:rFonts w:cstheme="minorHAnsi"/>
          <w:sz w:val="22"/>
          <w:szCs w:val="22"/>
        </w:rPr>
        <w:t>County</w:t>
      </w:r>
      <w:r w:rsidR="007F513B">
        <w:rPr>
          <w:rFonts w:cstheme="minorHAnsi"/>
          <w:sz w:val="22"/>
          <w:szCs w:val="22"/>
        </w:rPr>
        <w:t xml:space="preserve"> </w:t>
      </w:r>
      <w:r w:rsidR="00532828">
        <w:rPr>
          <w:rFonts w:cstheme="minorHAnsi"/>
          <w:sz w:val="22"/>
          <w:szCs w:val="22"/>
        </w:rPr>
        <w:t>identifies</w:t>
      </w:r>
      <w:r w:rsidR="007F513B">
        <w:rPr>
          <w:rFonts w:cstheme="minorHAnsi"/>
          <w:sz w:val="22"/>
          <w:szCs w:val="22"/>
        </w:rPr>
        <w:t xml:space="preserve"> a </w:t>
      </w:r>
      <w:r w:rsidR="00B76197" w:rsidRPr="00B76197">
        <w:rPr>
          <w:rFonts w:cstheme="minorHAnsi"/>
          <w:sz w:val="22"/>
          <w:szCs w:val="22"/>
        </w:rPr>
        <w:t xml:space="preserve">potential noncompliance </w:t>
      </w:r>
      <w:r w:rsidR="00A56E5F">
        <w:rPr>
          <w:rFonts w:cstheme="minorHAnsi"/>
          <w:sz w:val="22"/>
          <w:szCs w:val="22"/>
        </w:rPr>
        <w:t xml:space="preserve">with the buffer requirements </w:t>
      </w:r>
      <w:r w:rsidR="007F513B">
        <w:rPr>
          <w:rFonts w:cstheme="minorHAnsi"/>
          <w:sz w:val="22"/>
          <w:szCs w:val="22"/>
        </w:rPr>
        <w:t xml:space="preserve">or receives a third party </w:t>
      </w:r>
      <w:r w:rsidR="00A56E5F">
        <w:rPr>
          <w:rFonts w:cstheme="minorHAnsi"/>
          <w:sz w:val="22"/>
          <w:szCs w:val="22"/>
        </w:rPr>
        <w:t>complaint</w:t>
      </w:r>
      <w:r w:rsidR="007F513B">
        <w:rPr>
          <w:rFonts w:cstheme="minorHAnsi"/>
          <w:sz w:val="22"/>
          <w:szCs w:val="22"/>
        </w:rPr>
        <w:t xml:space="preserve"> from a private individual or entity, or from another public agency, it will consult with the SWCD to determine the appropriate course of action to </w:t>
      </w:r>
      <w:r w:rsidR="00A56E5F">
        <w:rPr>
          <w:rFonts w:cstheme="minorHAnsi"/>
          <w:sz w:val="22"/>
          <w:szCs w:val="22"/>
        </w:rPr>
        <w:t>document</w:t>
      </w:r>
      <w:r w:rsidR="007F513B">
        <w:rPr>
          <w:rFonts w:cstheme="minorHAnsi"/>
          <w:sz w:val="22"/>
          <w:szCs w:val="22"/>
        </w:rPr>
        <w:t xml:space="preserve"> compliance status.</w:t>
      </w:r>
      <w:r w:rsidR="00B76197" w:rsidRPr="00B76197">
        <w:rPr>
          <w:rFonts w:cstheme="minorHAnsi"/>
          <w:sz w:val="22"/>
          <w:szCs w:val="22"/>
        </w:rPr>
        <w:t xml:space="preserve">  This may include communication with the landowner, inspection or </w:t>
      </w:r>
      <w:r w:rsidR="00B76197" w:rsidRPr="00B76197">
        <w:rPr>
          <w:rFonts w:cstheme="minorHAnsi"/>
          <w:sz w:val="22"/>
          <w:szCs w:val="22"/>
        </w:rPr>
        <w:lastRenderedPageBreak/>
        <w:t>other appropriate steps</w:t>
      </w:r>
      <w:r w:rsidR="007F513B">
        <w:rPr>
          <w:rFonts w:cstheme="minorHAnsi"/>
          <w:sz w:val="22"/>
          <w:szCs w:val="22"/>
        </w:rPr>
        <w:t xml:space="preserve"> necessary to verify the compliance status of the parcel</w:t>
      </w:r>
      <w:r w:rsidR="00B76197" w:rsidRPr="00B76197">
        <w:rPr>
          <w:rFonts w:cstheme="minorHAnsi"/>
          <w:sz w:val="22"/>
          <w:szCs w:val="22"/>
        </w:rPr>
        <w:t xml:space="preserve">.  On the basis of </w:t>
      </w:r>
      <w:r w:rsidR="00A56E5F">
        <w:rPr>
          <w:rFonts w:cstheme="minorHAnsi"/>
          <w:sz w:val="22"/>
          <w:szCs w:val="22"/>
        </w:rPr>
        <w:t xml:space="preserve">the </w:t>
      </w:r>
      <w:r w:rsidR="00532828">
        <w:rPr>
          <w:rFonts w:cstheme="minorHAnsi"/>
          <w:sz w:val="22"/>
          <w:szCs w:val="22"/>
        </w:rPr>
        <w:t>evidence</w:t>
      </w:r>
      <w:r w:rsidR="00A56E5F">
        <w:rPr>
          <w:rFonts w:cstheme="minorHAnsi"/>
          <w:sz w:val="22"/>
          <w:szCs w:val="22"/>
        </w:rPr>
        <w:t xml:space="preserve"> gathered in this process</w:t>
      </w:r>
      <w:r w:rsidR="00B76197" w:rsidRPr="00B76197">
        <w:rPr>
          <w:rFonts w:cstheme="minorHAnsi"/>
          <w:sz w:val="22"/>
          <w:szCs w:val="22"/>
        </w:rPr>
        <w:t xml:space="preserve">, the SWCD may issue a </w:t>
      </w:r>
      <w:r w:rsidR="00AF215A">
        <w:rPr>
          <w:rFonts w:cstheme="minorHAnsi"/>
          <w:sz w:val="22"/>
          <w:szCs w:val="22"/>
        </w:rPr>
        <w:t>N</w:t>
      </w:r>
      <w:r w:rsidR="00B76197" w:rsidRPr="00B76197">
        <w:rPr>
          <w:rFonts w:cstheme="minorHAnsi"/>
          <w:sz w:val="22"/>
          <w:szCs w:val="22"/>
        </w:rPr>
        <w:t xml:space="preserve">otification of </w:t>
      </w:r>
      <w:r w:rsidR="00AF215A">
        <w:rPr>
          <w:rFonts w:cstheme="minorHAnsi"/>
          <w:sz w:val="22"/>
          <w:szCs w:val="22"/>
        </w:rPr>
        <w:t>N</w:t>
      </w:r>
      <w:r w:rsidR="00B76197" w:rsidRPr="00B76197">
        <w:rPr>
          <w:rFonts w:cstheme="minorHAnsi"/>
          <w:sz w:val="22"/>
          <w:szCs w:val="22"/>
        </w:rPr>
        <w:t xml:space="preserve">oncompliance to the </w:t>
      </w:r>
      <w:r w:rsidR="00FD7340">
        <w:rPr>
          <w:rFonts w:cstheme="minorHAnsi"/>
          <w:sz w:val="22"/>
          <w:szCs w:val="22"/>
        </w:rPr>
        <w:t>County</w:t>
      </w:r>
      <w:r w:rsidR="00B76197" w:rsidRPr="00B76197">
        <w:rPr>
          <w:rFonts w:cstheme="minorHAnsi"/>
          <w:sz w:val="22"/>
          <w:szCs w:val="22"/>
        </w:rPr>
        <w:t xml:space="preserve">.  If the SWCD does not issue such a </w:t>
      </w:r>
      <w:r w:rsidR="00AF215A">
        <w:rPr>
          <w:rFonts w:cstheme="minorHAnsi"/>
          <w:sz w:val="22"/>
          <w:szCs w:val="22"/>
        </w:rPr>
        <w:t>N</w:t>
      </w:r>
      <w:r w:rsidR="00B76197" w:rsidRPr="00B76197">
        <w:rPr>
          <w:rFonts w:cstheme="minorHAnsi"/>
          <w:sz w:val="22"/>
          <w:szCs w:val="22"/>
        </w:rPr>
        <w:t xml:space="preserve">otification, the </w:t>
      </w:r>
      <w:r w:rsidR="00FD7340">
        <w:rPr>
          <w:rFonts w:cstheme="minorHAnsi"/>
          <w:sz w:val="22"/>
          <w:szCs w:val="22"/>
        </w:rPr>
        <w:t>County</w:t>
      </w:r>
      <w:r w:rsidR="00B76197" w:rsidRPr="00B76197">
        <w:rPr>
          <w:rFonts w:cstheme="minorHAnsi"/>
          <w:sz w:val="22"/>
          <w:szCs w:val="22"/>
        </w:rPr>
        <w:t xml:space="preserve"> will not pursue a compliance or enforcement action under Minnesota Statutes §103F.48 and subsection 6.2.</w:t>
      </w:r>
      <w:r w:rsidR="009E0F3B">
        <w:rPr>
          <w:rFonts w:cstheme="minorHAnsi"/>
          <w:sz w:val="22"/>
          <w:szCs w:val="22"/>
        </w:rPr>
        <w:t xml:space="preserve"> </w:t>
      </w:r>
    </w:p>
    <w:p w14:paraId="5F23A189" w14:textId="77777777" w:rsidR="009E0F3B" w:rsidRDefault="009E0F3B" w:rsidP="009E0F3B">
      <w:pPr>
        <w:ind w:left="720" w:hanging="360"/>
        <w:rPr>
          <w:rFonts w:cstheme="minorHAnsi"/>
          <w:sz w:val="22"/>
          <w:szCs w:val="22"/>
        </w:rPr>
      </w:pPr>
    </w:p>
    <w:p w14:paraId="024EBC53" w14:textId="56964D63" w:rsidR="009E0F3B" w:rsidRDefault="00B358B5" w:rsidP="009E0F3B">
      <w:pPr>
        <w:ind w:left="720"/>
        <w:rPr>
          <w:rFonts w:cstheme="minorHAnsi"/>
          <w:sz w:val="22"/>
          <w:szCs w:val="22"/>
        </w:rPr>
      </w:pPr>
      <w:r>
        <w:rPr>
          <w:rFonts w:cstheme="minorHAnsi"/>
          <w:sz w:val="22"/>
          <w:szCs w:val="22"/>
        </w:rPr>
        <w:t>At</w:t>
      </w:r>
      <w:r w:rsidR="007F513B">
        <w:rPr>
          <w:rFonts w:cstheme="minorHAnsi"/>
          <w:sz w:val="22"/>
          <w:szCs w:val="22"/>
        </w:rPr>
        <w:t xml:space="preserve"> any time during</w:t>
      </w:r>
      <w:r w:rsidR="004A5F1D">
        <w:rPr>
          <w:rFonts w:cstheme="minorHAnsi"/>
          <w:sz w:val="22"/>
          <w:szCs w:val="22"/>
        </w:rPr>
        <w:t xml:space="preserve"> process set forth in 5.2 and 5.3</w:t>
      </w:r>
      <w:r w:rsidR="00B76197" w:rsidRPr="00B76197">
        <w:rPr>
          <w:rFonts w:cstheme="minorHAnsi"/>
          <w:sz w:val="22"/>
          <w:szCs w:val="22"/>
        </w:rPr>
        <w:t>, the landowner</w:t>
      </w:r>
      <w:r w:rsidR="007F513B">
        <w:rPr>
          <w:rFonts w:cstheme="minorHAnsi"/>
          <w:sz w:val="22"/>
          <w:szCs w:val="22"/>
        </w:rPr>
        <w:t xml:space="preserve"> </w:t>
      </w:r>
      <w:r w:rsidR="00B76197" w:rsidRPr="00B76197">
        <w:rPr>
          <w:rFonts w:cstheme="minorHAnsi"/>
          <w:sz w:val="22"/>
          <w:szCs w:val="22"/>
        </w:rPr>
        <w:t xml:space="preserve">may provide documentation of compliance to the SWCD. </w:t>
      </w:r>
    </w:p>
    <w:p w14:paraId="54BFFB5F" w14:textId="77777777" w:rsidR="009E0F3B" w:rsidRDefault="009E0F3B" w:rsidP="00B76197">
      <w:pPr>
        <w:ind w:left="1260" w:hanging="540"/>
        <w:rPr>
          <w:rFonts w:cstheme="minorHAnsi"/>
          <w:sz w:val="22"/>
          <w:szCs w:val="22"/>
        </w:rPr>
      </w:pPr>
    </w:p>
    <w:p w14:paraId="06573D1D" w14:textId="751FE759" w:rsidR="00B76197" w:rsidRPr="00B76197" w:rsidRDefault="009E0F3B" w:rsidP="00B76197">
      <w:pPr>
        <w:ind w:left="1260" w:hanging="540"/>
        <w:rPr>
          <w:rFonts w:cstheme="minorHAnsi"/>
          <w:sz w:val="22"/>
          <w:szCs w:val="22"/>
        </w:rPr>
      </w:pPr>
      <w:r>
        <w:rPr>
          <w:rFonts w:cstheme="minorHAnsi"/>
          <w:sz w:val="22"/>
          <w:szCs w:val="22"/>
        </w:rPr>
        <w:t xml:space="preserve">5.2.1  </w:t>
      </w:r>
      <w:r w:rsidRPr="009E0F3B">
        <w:rPr>
          <w:rFonts w:cstheme="minorHAnsi"/>
          <w:b/>
          <w:sz w:val="22"/>
          <w:szCs w:val="22"/>
        </w:rPr>
        <w:t>Compliance determination</w:t>
      </w:r>
      <w:r>
        <w:rPr>
          <w:rFonts w:cstheme="minorHAnsi"/>
          <w:sz w:val="22"/>
          <w:szCs w:val="22"/>
        </w:rPr>
        <w:t xml:space="preserve">. </w:t>
      </w:r>
      <w:r w:rsidR="00B76197" w:rsidRPr="00B76197">
        <w:rPr>
          <w:rFonts w:cstheme="minorHAnsi"/>
          <w:sz w:val="22"/>
          <w:szCs w:val="22"/>
        </w:rPr>
        <w:t xml:space="preserve">The SWCD will evaluate the </w:t>
      </w:r>
      <w:r w:rsidR="004A5F1D">
        <w:rPr>
          <w:rFonts w:cstheme="minorHAnsi"/>
          <w:sz w:val="22"/>
          <w:szCs w:val="22"/>
        </w:rPr>
        <w:t xml:space="preserve">available </w:t>
      </w:r>
      <w:r w:rsidR="00B76197" w:rsidRPr="00B76197">
        <w:rPr>
          <w:rFonts w:cstheme="minorHAnsi"/>
          <w:sz w:val="22"/>
          <w:szCs w:val="22"/>
        </w:rPr>
        <w:t xml:space="preserve">documentation, </w:t>
      </w:r>
      <w:r w:rsidR="009164ED">
        <w:rPr>
          <w:rFonts w:cstheme="minorHAnsi"/>
          <w:sz w:val="22"/>
          <w:szCs w:val="22"/>
        </w:rPr>
        <w:t>and/</w:t>
      </w:r>
      <w:r w:rsidR="00B76197" w:rsidRPr="00B76197">
        <w:rPr>
          <w:rFonts w:cstheme="minorHAnsi"/>
          <w:sz w:val="22"/>
          <w:szCs w:val="22"/>
        </w:rPr>
        <w:t xml:space="preserve">or </w:t>
      </w:r>
      <w:r w:rsidR="009164ED">
        <w:rPr>
          <w:rFonts w:cstheme="minorHAnsi"/>
          <w:sz w:val="22"/>
          <w:szCs w:val="22"/>
        </w:rPr>
        <w:t>evaluate</w:t>
      </w:r>
      <w:r w:rsidR="00474D94">
        <w:rPr>
          <w:rFonts w:cstheme="minorHAnsi"/>
          <w:sz w:val="22"/>
          <w:szCs w:val="22"/>
        </w:rPr>
        <w:t xml:space="preserve"> </w:t>
      </w:r>
      <w:r w:rsidR="009164ED">
        <w:rPr>
          <w:rFonts w:cstheme="minorHAnsi"/>
          <w:sz w:val="22"/>
          <w:szCs w:val="22"/>
        </w:rPr>
        <w:t xml:space="preserve">and/or inspect </w:t>
      </w:r>
      <w:r w:rsidR="00B76197" w:rsidRPr="00B76197">
        <w:rPr>
          <w:rFonts w:cstheme="minorHAnsi"/>
          <w:sz w:val="22"/>
          <w:szCs w:val="22"/>
        </w:rPr>
        <w:t>the buffer and/or alternative practices to determine if the parcel is in compliance</w:t>
      </w:r>
      <w:r w:rsidR="009164ED">
        <w:rPr>
          <w:rFonts w:cstheme="minorHAnsi"/>
          <w:sz w:val="22"/>
          <w:szCs w:val="22"/>
        </w:rPr>
        <w:t>. Upon completion of the evaluation and/or inspection the SWCD shall</w:t>
      </w:r>
      <w:r w:rsidR="00474D94">
        <w:rPr>
          <w:rFonts w:cstheme="minorHAnsi"/>
          <w:sz w:val="22"/>
          <w:szCs w:val="22"/>
        </w:rPr>
        <w:t xml:space="preserve"> </w:t>
      </w:r>
      <w:r w:rsidR="00B76197" w:rsidRPr="00B76197">
        <w:rPr>
          <w:rFonts w:cstheme="minorHAnsi"/>
          <w:sz w:val="22"/>
          <w:szCs w:val="22"/>
        </w:rPr>
        <w:t xml:space="preserve">issue </w:t>
      </w:r>
      <w:r w:rsidR="009164ED">
        <w:rPr>
          <w:rFonts w:cstheme="minorHAnsi"/>
          <w:sz w:val="22"/>
          <w:szCs w:val="22"/>
        </w:rPr>
        <w:t xml:space="preserve">a written compliance </w:t>
      </w:r>
      <w:r w:rsidR="00B76197" w:rsidRPr="00B76197">
        <w:rPr>
          <w:rFonts w:cstheme="minorHAnsi"/>
          <w:sz w:val="22"/>
          <w:szCs w:val="22"/>
        </w:rPr>
        <w:t>determination to the landowner</w:t>
      </w:r>
      <w:r w:rsidR="009164ED">
        <w:rPr>
          <w:rFonts w:cstheme="minorHAnsi"/>
          <w:sz w:val="22"/>
          <w:szCs w:val="22"/>
        </w:rPr>
        <w:t xml:space="preserve">, the </w:t>
      </w:r>
      <w:r w:rsidR="00FD7340">
        <w:rPr>
          <w:rFonts w:cstheme="minorHAnsi"/>
          <w:sz w:val="22"/>
          <w:szCs w:val="22"/>
        </w:rPr>
        <w:t>County</w:t>
      </w:r>
      <w:r w:rsidR="009164ED">
        <w:rPr>
          <w:rFonts w:cstheme="minorHAnsi"/>
          <w:sz w:val="22"/>
          <w:szCs w:val="22"/>
        </w:rPr>
        <w:t xml:space="preserve"> and BWSR</w:t>
      </w:r>
      <w:r w:rsidR="00B76197" w:rsidRPr="00B76197">
        <w:rPr>
          <w:rFonts w:cstheme="minorHAnsi"/>
          <w:sz w:val="22"/>
          <w:szCs w:val="22"/>
        </w:rPr>
        <w:t xml:space="preserve">. The SWCD may </w:t>
      </w:r>
      <w:r w:rsidR="009164ED">
        <w:rPr>
          <w:rFonts w:cstheme="minorHAnsi"/>
          <w:sz w:val="22"/>
          <w:szCs w:val="22"/>
        </w:rPr>
        <w:t xml:space="preserve">also </w:t>
      </w:r>
      <w:r w:rsidR="00B76197" w:rsidRPr="00B76197">
        <w:rPr>
          <w:rFonts w:cstheme="minorHAnsi"/>
          <w:sz w:val="22"/>
          <w:szCs w:val="22"/>
        </w:rPr>
        <w:t xml:space="preserve">issue a </w:t>
      </w:r>
      <w:r w:rsidR="00AF215A">
        <w:rPr>
          <w:rFonts w:cstheme="minorHAnsi"/>
          <w:sz w:val="22"/>
          <w:szCs w:val="22"/>
        </w:rPr>
        <w:t>V</w:t>
      </w:r>
      <w:r w:rsidR="00B76197" w:rsidRPr="00B76197">
        <w:rPr>
          <w:rFonts w:cstheme="minorHAnsi"/>
          <w:sz w:val="22"/>
          <w:szCs w:val="22"/>
        </w:rPr>
        <w:t xml:space="preserve">alidation of </w:t>
      </w:r>
      <w:r w:rsidR="00AF215A">
        <w:rPr>
          <w:rFonts w:cstheme="minorHAnsi"/>
          <w:sz w:val="22"/>
          <w:szCs w:val="22"/>
        </w:rPr>
        <w:t>C</w:t>
      </w:r>
      <w:r w:rsidR="00B76197" w:rsidRPr="00B76197">
        <w:rPr>
          <w:rFonts w:cstheme="minorHAnsi"/>
          <w:sz w:val="22"/>
          <w:szCs w:val="22"/>
        </w:rPr>
        <w:t xml:space="preserve">ompliance if applicable and requested by the landowner. </w:t>
      </w:r>
      <w:r w:rsidR="003B4F7E">
        <w:rPr>
          <w:rFonts w:cstheme="minorHAnsi"/>
          <w:sz w:val="22"/>
          <w:szCs w:val="22"/>
        </w:rPr>
        <w:br/>
      </w:r>
    </w:p>
    <w:p w14:paraId="5BD04246" w14:textId="4A304A0D" w:rsidR="00B76197" w:rsidRPr="00B33451" w:rsidRDefault="00B76197" w:rsidP="00B76197">
      <w:pPr>
        <w:widowControl w:val="0"/>
        <w:overflowPunct w:val="0"/>
        <w:autoSpaceDE w:val="0"/>
        <w:autoSpaceDN w:val="0"/>
        <w:adjustRightInd w:val="0"/>
        <w:ind w:left="720" w:hanging="360"/>
        <w:textAlignment w:val="baseline"/>
        <w:rPr>
          <w:rFonts w:cstheme="minorHAnsi"/>
          <w:sz w:val="22"/>
          <w:szCs w:val="22"/>
        </w:rPr>
      </w:pPr>
      <w:r w:rsidRPr="00B76197">
        <w:rPr>
          <w:rFonts w:cstheme="minorHAnsi"/>
          <w:sz w:val="22"/>
          <w:szCs w:val="22"/>
        </w:rPr>
        <w:t>5.</w:t>
      </w:r>
      <w:r w:rsidR="004A5F1D">
        <w:rPr>
          <w:rFonts w:cstheme="minorHAnsi"/>
          <w:sz w:val="22"/>
          <w:szCs w:val="22"/>
        </w:rPr>
        <w:t>3</w:t>
      </w:r>
      <w:r w:rsidRPr="00B76197">
        <w:rPr>
          <w:rFonts w:cstheme="minorHAnsi"/>
          <w:sz w:val="22"/>
          <w:szCs w:val="22"/>
        </w:rPr>
        <w:t xml:space="preserve"> </w:t>
      </w:r>
      <w:r w:rsidR="00AA75FA">
        <w:rPr>
          <w:rFonts w:cstheme="minorHAnsi"/>
          <w:b/>
          <w:sz w:val="22"/>
          <w:szCs w:val="22"/>
        </w:rPr>
        <w:t xml:space="preserve">Corrective </w:t>
      </w:r>
      <w:r w:rsidR="00AF215A">
        <w:rPr>
          <w:rFonts w:cstheme="minorHAnsi"/>
          <w:b/>
          <w:sz w:val="22"/>
          <w:szCs w:val="22"/>
        </w:rPr>
        <w:t>A</w:t>
      </w:r>
      <w:r w:rsidR="00AA75FA">
        <w:rPr>
          <w:rFonts w:cstheme="minorHAnsi"/>
          <w:b/>
          <w:sz w:val="22"/>
          <w:szCs w:val="22"/>
        </w:rPr>
        <w:t xml:space="preserve">ction </w:t>
      </w:r>
      <w:r w:rsidR="00AF215A">
        <w:rPr>
          <w:rFonts w:cstheme="minorHAnsi"/>
          <w:b/>
          <w:sz w:val="22"/>
          <w:szCs w:val="22"/>
        </w:rPr>
        <w:t>N</w:t>
      </w:r>
      <w:r w:rsidR="00AA75FA">
        <w:rPr>
          <w:rFonts w:cstheme="minorHAnsi"/>
          <w:b/>
          <w:sz w:val="22"/>
          <w:szCs w:val="22"/>
        </w:rPr>
        <w:t>otice</w:t>
      </w:r>
      <w:r w:rsidRPr="00B76197">
        <w:rPr>
          <w:rFonts w:cstheme="minorHAnsi"/>
          <w:sz w:val="22"/>
          <w:szCs w:val="22"/>
        </w:rPr>
        <w:t xml:space="preserve">. On receipt of an SWCD </w:t>
      </w:r>
      <w:r w:rsidR="00AF215A">
        <w:rPr>
          <w:rFonts w:cstheme="minorHAnsi"/>
          <w:sz w:val="22"/>
          <w:szCs w:val="22"/>
        </w:rPr>
        <w:t>N</w:t>
      </w:r>
      <w:r w:rsidRPr="00B76197">
        <w:rPr>
          <w:rFonts w:cstheme="minorHAnsi"/>
          <w:sz w:val="22"/>
          <w:szCs w:val="22"/>
        </w:rPr>
        <w:t xml:space="preserve">otification of </w:t>
      </w:r>
      <w:r w:rsidR="00AF215A">
        <w:rPr>
          <w:rFonts w:cstheme="minorHAnsi"/>
          <w:sz w:val="22"/>
          <w:szCs w:val="22"/>
        </w:rPr>
        <w:t>N</w:t>
      </w:r>
      <w:r w:rsidRPr="00B76197">
        <w:rPr>
          <w:rFonts w:cstheme="minorHAnsi"/>
          <w:sz w:val="22"/>
          <w:szCs w:val="22"/>
        </w:rPr>
        <w:t xml:space="preserve">oncompliance, the </w:t>
      </w:r>
      <w:r w:rsidR="00FD7340">
        <w:rPr>
          <w:rFonts w:cstheme="minorHAnsi"/>
          <w:sz w:val="22"/>
          <w:szCs w:val="22"/>
        </w:rPr>
        <w:t>County</w:t>
      </w:r>
      <w:r w:rsidRPr="00B76197">
        <w:rPr>
          <w:rFonts w:cstheme="minorHAnsi"/>
          <w:sz w:val="22"/>
          <w:szCs w:val="22"/>
        </w:rPr>
        <w:t xml:space="preserve"> will </w:t>
      </w:r>
      <w:r w:rsidRPr="00541307">
        <w:rPr>
          <w:rFonts w:cstheme="minorHAnsi"/>
          <w:sz w:val="22"/>
          <w:szCs w:val="22"/>
        </w:rPr>
        <w:t>issue</w:t>
      </w:r>
      <w:r w:rsidRPr="00B33451">
        <w:rPr>
          <w:rFonts w:cstheme="minorHAnsi"/>
          <w:sz w:val="22"/>
          <w:szCs w:val="22"/>
        </w:rPr>
        <w:t xml:space="preserve"> the </w:t>
      </w:r>
      <w:r w:rsidRPr="00FD7340">
        <w:rPr>
          <w:rFonts w:cstheme="minorHAnsi"/>
          <w:sz w:val="22"/>
          <w:szCs w:val="22"/>
        </w:rPr>
        <w:t xml:space="preserve">landowner </w:t>
      </w:r>
      <w:r w:rsidR="007F513B">
        <w:rPr>
          <w:rFonts w:cstheme="minorHAnsi"/>
          <w:sz w:val="22"/>
          <w:szCs w:val="22"/>
        </w:rPr>
        <w:t xml:space="preserve">a </w:t>
      </w:r>
      <w:r w:rsidR="00AF215A">
        <w:rPr>
          <w:rFonts w:cstheme="minorHAnsi"/>
          <w:sz w:val="22"/>
          <w:szCs w:val="22"/>
        </w:rPr>
        <w:t>C</w:t>
      </w:r>
      <w:r w:rsidR="007F513B">
        <w:rPr>
          <w:rFonts w:cstheme="minorHAnsi"/>
          <w:sz w:val="22"/>
          <w:szCs w:val="22"/>
        </w:rPr>
        <w:t xml:space="preserve">orrective </w:t>
      </w:r>
      <w:r w:rsidR="00AF215A">
        <w:rPr>
          <w:rFonts w:cstheme="minorHAnsi"/>
          <w:sz w:val="22"/>
          <w:szCs w:val="22"/>
        </w:rPr>
        <w:t>A</w:t>
      </w:r>
      <w:r w:rsidR="007F513B">
        <w:rPr>
          <w:rFonts w:cstheme="minorHAnsi"/>
          <w:sz w:val="22"/>
          <w:szCs w:val="22"/>
        </w:rPr>
        <w:t xml:space="preserve">ction </w:t>
      </w:r>
      <w:r w:rsidR="00AF215A">
        <w:rPr>
          <w:rFonts w:cstheme="minorHAnsi"/>
          <w:sz w:val="22"/>
          <w:szCs w:val="22"/>
        </w:rPr>
        <w:t>N</w:t>
      </w:r>
      <w:r w:rsidR="007F513B">
        <w:rPr>
          <w:rFonts w:cstheme="minorHAnsi"/>
          <w:sz w:val="22"/>
          <w:szCs w:val="22"/>
        </w:rPr>
        <w:t>otice</w:t>
      </w:r>
      <w:r w:rsidRPr="00B33451">
        <w:rPr>
          <w:rFonts w:cstheme="minorHAnsi"/>
          <w:sz w:val="22"/>
          <w:szCs w:val="22"/>
        </w:rPr>
        <w:t xml:space="preserve"> that will:</w:t>
      </w:r>
    </w:p>
    <w:p w14:paraId="5F8B4EDF" w14:textId="77777777" w:rsidR="00B76197" w:rsidRPr="00B33451" w:rsidRDefault="00B76197" w:rsidP="003B4F7E">
      <w:pPr>
        <w:widowControl w:val="0"/>
        <w:overflowPunct w:val="0"/>
        <w:autoSpaceDE w:val="0"/>
        <w:autoSpaceDN w:val="0"/>
        <w:adjustRightInd w:val="0"/>
        <w:textAlignment w:val="baseline"/>
        <w:rPr>
          <w:rFonts w:cstheme="minorHAnsi"/>
          <w:sz w:val="22"/>
          <w:szCs w:val="22"/>
        </w:rPr>
      </w:pPr>
    </w:p>
    <w:p w14:paraId="7E5D99E0" w14:textId="0ADEB0B2" w:rsidR="00B76197" w:rsidRPr="00541307" w:rsidRDefault="00B76197" w:rsidP="00B76197">
      <w:pPr>
        <w:widowControl w:val="0"/>
        <w:overflowPunct w:val="0"/>
        <w:autoSpaceDE w:val="0"/>
        <w:autoSpaceDN w:val="0"/>
        <w:adjustRightInd w:val="0"/>
        <w:ind w:left="720"/>
        <w:textAlignment w:val="baseline"/>
        <w:rPr>
          <w:rFonts w:cstheme="minorHAnsi"/>
          <w:sz w:val="22"/>
          <w:szCs w:val="22"/>
        </w:rPr>
      </w:pPr>
      <w:r w:rsidRPr="00541307">
        <w:rPr>
          <w:rFonts w:cstheme="minorHAnsi"/>
          <w:sz w:val="22"/>
          <w:szCs w:val="22"/>
        </w:rPr>
        <w:t xml:space="preserve">(a) </w:t>
      </w:r>
      <w:r w:rsidR="007F513B">
        <w:rPr>
          <w:rFonts w:cstheme="minorHAnsi"/>
          <w:sz w:val="22"/>
          <w:szCs w:val="22"/>
        </w:rPr>
        <w:t>include a list of corrective actions needed to come into compliance with the requirements of Minn. Stat</w:t>
      </w:r>
      <w:r w:rsidR="00A5469D">
        <w:rPr>
          <w:rFonts w:cstheme="minorHAnsi"/>
          <w:sz w:val="22"/>
          <w:szCs w:val="22"/>
        </w:rPr>
        <w:t>.</w:t>
      </w:r>
      <w:r w:rsidR="007F513B">
        <w:rPr>
          <w:rFonts w:cstheme="minorHAnsi"/>
          <w:sz w:val="22"/>
          <w:szCs w:val="22"/>
        </w:rPr>
        <w:t xml:space="preserve"> </w:t>
      </w:r>
      <w:r w:rsidR="007F513B" w:rsidRPr="007F513B">
        <w:rPr>
          <w:rFonts w:cstheme="minorHAnsi"/>
          <w:sz w:val="22"/>
          <w:szCs w:val="22"/>
        </w:rPr>
        <w:t>§</w:t>
      </w:r>
      <w:r w:rsidR="007F513B">
        <w:rPr>
          <w:rFonts w:cstheme="minorHAnsi"/>
          <w:sz w:val="22"/>
          <w:szCs w:val="22"/>
        </w:rPr>
        <w:t>103F.48</w:t>
      </w:r>
      <w:r w:rsidRPr="00541307">
        <w:rPr>
          <w:rFonts w:cstheme="minorHAnsi"/>
          <w:sz w:val="22"/>
          <w:szCs w:val="22"/>
        </w:rPr>
        <w:t>;</w:t>
      </w:r>
    </w:p>
    <w:p w14:paraId="3F8DDF3F" w14:textId="77777777" w:rsidR="009642B0" w:rsidRPr="00541307" w:rsidRDefault="009642B0" w:rsidP="00B76197">
      <w:pPr>
        <w:widowControl w:val="0"/>
        <w:overflowPunct w:val="0"/>
        <w:autoSpaceDE w:val="0"/>
        <w:autoSpaceDN w:val="0"/>
        <w:adjustRightInd w:val="0"/>
        <w:ind w:left="720"/>
        <w:textAlignment w:val="baseline"/>
        <w:rPr>
          <w:rFonts w:cstheme="minorHAnsi"/>
          <w:sz w:val="22"/>
          <w:szCs w:val="22"/>
        </w:rPr>
      </w:pPr>
    </w:p>
    <w:p w14:paraId="67E5108C" w14:textId="3995A918" w:rsidR="00B76197" w:rsidRPr="00541307" w:rsidRDefault="00B76197" w:rsidP="00B76197">
      <w:pPr>
        <w:widowControl w:val="0"/>
        <w:overflowPunct w:val="0"/>
        <w:autoSpaceDE w:val="0"/>
        <w:autoSpaceDN w:val="0"/>
        <w:adjustRightInd w:val="0"/>
        <w:ind w:left="720"/>
        <w:textAlignment w:val="baseline"/>
        <w:rPr>
          <w:rFonts w:cstheme="minorHAnsi"/>
          <w:sz w:val="22"/>
          <w:szCs w:val="22"/>
        </w:rPr>
      </w:pPr>
      <w:r w:rsidRPr="00541307">
        <w:rPr>
          <w:rFonts w:cstheme="minorHAnsi"/>
          <w:sz w:val="22"/>
          <w:szCs w:val="22"/>
        </w:rPr>
        <w:t xml:space="preserve">(b) provide a timeline </w:t>
      </w:r>
      <w:r w:rsidR="007F513B">
        <w:rPr>
          <w:rFonts w:cstheme="minorHAnsi"/>
          <w:sz w:val="22"/>
          <w:szCs w:val="22"/>
        </w:rPr>
        <w:t xml:space="preserve">for complying with </w:t>
      </w:r>
      <w:r w:rsidR="008F38C5">
        <w:rPr>
          <w:rFonts w:cstheme="minorHAnsi"/>
          <w:sz w:val="22"/>
          <w:szCs w:val="22"/>
        </w:rPr>
        <w:t xml:space="preserve">the corrective action </w:t>
      </w:r>
      <w:r w:rsidR="007F513B">
        <w:rPr>
          <w:rFonts w:cstheme="minorHAnsi"/>
          <w:sz w:val="22"/>
          <w:szCs w:val="22"/>
        </w:rPr>
        <w:t xml:space="preserve"> notice</w:t>
      </w:r>
      <w:r w:rsidRPr="00541307">
        <w:rPr>
          <w:rFonts w:cstheme="minorHAnsi"/>
          <w:sz w:val="22"/>
          <w:szCs w:val="22"/>
        </w:rPr>
        <w:t xml:space="preserve">; </w:t>
      </w:r>
    </w:p>
    <w:p w14:paraId="40BA3D18" w14:textId="77777777" w:rsidR="009642B0" w:rsidRPr="00541307" w:rsidRDefault="009642B0" w:rsidP="00B76197">
      <w:pPr>
        <w:widowControl w:val="0"/>
        <w:overflowPunct w:val="0"/>
        <w:autoSpaceDE w:val="0"/>
        <w:autoSpaceDN w:val="0"/>
        <w:adjustRightInd w:val="0"/>
        <w:ind w:left="720"/>
        <w:textAlignment w:val="baseline"/>
        <w:rPr>
          <w:rFonts w:cstheme="minorHAnsi"/>
          <w:sz w:val="22"/>
          <w:szCs w:val="22"/>
        </w:rPr>
      </w:pPr>
    </w:p>
    <w:p w14:paraId="59B8B388" w14:textId="2996B9EB" w:rsidR="00B76197" w:rsidRPr="00541307" w:rsidRDefault="00B76197" w:rsidP="00B76197">
      <w:pPr>
        <w:widowControl w:val="0"/>
        <w:overflowPunct w:val="0"/>
        <w:autoSpaceDE w:val="0"/>
        <w:autoSpaceDN w:val="0"/>
        <w:adjustRightInd w:val="0"/>
        <w:ind w:left="720"/>
        <w:textAlignment w:val="baseline"/>
        <w:rPr>
          <w:rFonts w:cstheme="minorHAnsi"/>
          <w:sz w:val="22"/>
          <w:szCs w:val="22"/>
        </w:rPr>
      </w:pPr>
      <w:r w:rsidRPr="00541307">
        <w:rPr>
          <w:rFonts w:cstheme="minorHAnsi"/>
          <w:sz w:val="22"/>
          <w:szCs w:val="22"/>
        </w:rPr>
        <w:t xml:space="preserve">(c) provide a compliance standard against which </w:t>
      </w:r>
      <w:r w:rsidR="007C0F00">
        <w:rPr>
          <w:rFonts w:cstheme="minorHAnsi"/>
          <w:sz w:val="22"/>
          <w:szCs w:val="22"/>
        </w:rPr>
        <w:t xml:space="preserve">the </w:t>
      </w:r>
      <w:r w:rsidR="00FD7340">
        <w:rPr>
          <w:rFonts w:cstheme="minorHAnsi"/>
          <w:sz w:val="22"/>
          <w:szCs w:val="22"/>
        </w:rPr>
        <w:t>County</w:t>
      </w:r>
      <w:r w:rsidR="007C0F00">
        <w:rPr>
          <w:rFonts w:cstheme="minorHAnsi"/>
          <w:sz w:val="22"/>
          <w:szCs w:val="22"/>
        </w:rPr>
        <w:t xml:space="preserve"> </w:t>
      </w:r>
      <w:r w:rsidRPr="00541307">
        <w:rPr>
          <w:rFonts w:cstheme="minorHAnsi"/>
          <w:sz w:val="22"/>
          <w:szCs w:val="22"/>
        </w:rPr>
        <w:t xml:space="preserve"> will judge the corrective action; and </w:t>
      </w:r>
    </w:p>
    <w:p w14:paraId="43C686F4" w14:textId="77777777" w:rsidR="009642B0" w:rsidRPr="00541307" w:rsidRDefault="009642B0" w:rsidP="00B76197">
      <w:pPr>
        <w:widowControl w:val="0"/>
        <w:overflowPunct w:val="0"/>
        <w:autoSpaceDE w:val="0"/>
        <w:autoSpaceDN w:val="0"/>
        <w:adjustRightInd w:val="0"/>
        <w:ind w:left="720"/>
        <w:textAlignment w:val="baseline"/>
        <w:rPr>
          <w:rFonts w:cstheme="minorHAnsi"/>
          <w:sz w:val="22"/>
          <w:szCs w:val="22"/>
        </w:rPr>
      </w:pPr>
    </w:p>
    <w:p w14:paraId="1DCC5F18" w14:textId="77963273" w:rsidR="00B76197" w:rsidRPr="00541307" w:rsidRDefault="00B76197" w:rsidP="00B76197">
      <w:pPr>
        <w:widowControl w:val="0"/>
        <w:overflowPunct w:val="0"/>
        <w:autoSpaceDE w:val="0"/>
        <w:autoSpaceDN w:val="0"/>
        <w:adjustRightInd w:val="0"/>
        <w:ind w:left="720"/>
        <w:textAlignment w:val="baseline"/>
        <w:rPr>
          <w:rFonts w:cstheme="minorHAnsi"/>
          <w:sz w:val="22"/>
          <w:szCs w:val="22"/>
        </w:rPr>
      </w:pPr>
      <w:r w:rsidRPr="00541307">
        <w:rPr>
          <w:rFonts w:cstheme="minorHAnsi"/>
          <w:sz w:val="22"/>
          <w:szCs w:val="22"/>
        </w:rPr>
        <w:t xml:space="preserve">(d) </w:t>
      </w:r>
      <w:r w:rsidR="007F513B">
        <w:rPr>
          <w:rFonts w:cstheme="minorHAnsi"/>
          <w:sz w:val="22"/>
          <w:szCs w:val="22"/>
        </w:rPr>
        <w:t xml:space="preserve">include </w:t>
      </w:r>
      <w:r w:rsidRPr="00541307">
        <w:rPr>
          <w:rFonts w:cstheme="minorHAnsi"/>
          <w:sz w:val="22"/>
          <w:szCs w:val="22"/>
        </w:rPr>
        <w:t xml:space="preserve">a statement that failure to respond to this </w:t>
      </w:r>
      <w:r w:rsidR="00AF215A">
        <w:rPr>
          <w:rFonts w:cstheme="minorHAnsi"/>
          <w:sz w:val="22"/>
          <w:szCs w:val="22"/>
        </w:rPr>
        <w:t>N</w:t>
      </w:r>
      <w:r w:rsidRPr="00541307">
        <w:rPr>
          <w:rFonts w:cstheme="minorHAnsi"/>
          <w:sz w:val="22"/>
          <w:szCs w:val="22"/>
        </w:rPr>
        <w:t xml:space="preserve">otice </w:t>
      </w:r>
      <w:r w:rsidR="007C0F00">
        <w:rPr>
          <w:rFonts w:cstheme="minorHAnsi"/>
          <w:sz w:val="22"/>
          <w:szCs w:val="22"/>
        </w:rPr>
        <w:t xml:space="preserve">may </w:t>
      </w:r>
      <w:r w:rsidRPr="00541307">
        <w:rPr>
          <w:rFonts w:cstheme="minorHAnsi"/>
          <w:sz w:val="22"/>
          <w:szCs w:val="22"/>
        </w:rPr>
        <w:t xml:space="preserve"> result in the</w:t>
      </w:r>
      <w:r w:rsidR="007C0F00">
        <w:rPr>
          <w:rFonts w:cstheme="minorHAnsi"/>
          <w:sz w:val="22"/>
          <w:szCs w:val="22"/>
        </w:rPr>
        <w:t xml:space="preserve"> assessment of</w:t>
      </w:r>
      <w:r w:rsidRPr="00541307">
        <w:rPr>
          <w:rFonts w:cstheme="minorHAnsi"/>
          <w:sz w:val="22"/>
          <w:szCs w:val="22"/>
        </w:rPr>
        <w:t xml:space="preserve"> </w:t>
      </w:r>
      <w:r w:rsidR="00B33451">
        <w:rPr>
          <w:rFonts w:cstheme="minorHAnsi"/>
          <w:sz w:val="22"/>
          <w:szCs w:val="22"/>
        </w:rPr>
        <w:t>criminal</w:t>
      </w:r>
      <w:r w:rsidR="007C0F00">
        <w:rPr>
          <w:rFonts w:cstheme="minorHAnsi"/>
          <w:sz w:val="22"/>
          <w:szCs w:val="22"/>
        </w:rPr>
        <w:t>, civil or administrative</w:t>
      </w:r>
      <w:r w:rsidRPr="00541307">
        <w:rPr>
          <w:rFonts w:cstheme="minorHAnsi"/>
          <w:sz w:val="22"/>
          <w:szCs w:val="22"/>
        </w:rPr>
        <w:t xml:space="preserve"> penalties. </w:t>
      </w:r>
      <w:r w:rsidR="00B33451" w:rsidRPr="00541307">
        <w:rPr>
          <w:rFonts w:cstheme="minorHAnsi"/>
          <w:i/>
          <w:sz w:val="22"/>
          <w:szCs w:val="22"/>
        </w:rPr>
        <w:t>(</w:t>
      </w:r>
      <w:r w:rsidR="00062E96">
        <w:rPr>
          <w:rFonts w:cstheme="minorHAnsi"/>
          <w:i/>
          <w:sz w:val="22"/>
          <w:szCs w:val="22"/>
        </w:rPr>
        <w:t>L</w:t>
      </w:r>
      <w:r w:rsidR="00B33451">
        <w:rPr>
          <w:rFonts w:cstheme="minorHAnsi"/>
          <w:i/>
          <w:sz w:val="22"/>
          <w:szCs w:val="22"/>
        </w:rPr>
        <w:t xml:space="preserve">anguage will </w:t>
      </w:r>
      <w:r w:rsidR="00B33451" w:rsidRPr="00541307">
        <w:rPr>
          <w:rFonts w:cstheme="minorHAnsi"/>
          <w:i/>
          <w:sz w:val="22"/>
          <w:szCs w:val="22"/>
        </w:rPr>
        <w:t>depend on the enfo</w:t>
      </w:r>
      <w:r w:rsidR="009A52CD">
        <w:rPr>
          <w:rFonts w:cstheme="minorHAnsi"/>
          <w:i/>
          <w:sz w:val="22"/>
          <w:szCs w:val="22"/>
        </w:rPr>
        <w:t xml:space="preserve">rcement option selected by the </w:t>
      </w:r>
      <w:r w:rsidR="00FD7340">
        <w:rPr>
          <w:rFonts w:cstheme="minorHAnsi"/>
          <w:i/>
          <w:sz w:val="22"/>
          <w:szCs w:val="22"/>
        </w:rPr>
        <w:t>County</w:t>
      </w:r>
      <w:r w:rsidR="00062E96">
        <w:rPr>
          <w:rFonts w:cstheme="minorHAnsi"/>
          <w:i/>
          <w:sz w:val="22"/>
          <w:szCs w:val="22"/>
        </w:rPr>
        <w:t>.</w:t>
      </w:r>
      <w:r w:rsidR="00B33451" w:rsidRPr="00541307">
        <w:rPr>
          <w:rFonts w:cstheme="minorHAnsi"/>
          <w:i/>
          <w:sz w:val="22"/>
          <w:szCs w:val="22"/>
        </w:rPr>
        <w:t>)</w:t>
      </w:r>
    </w:p>
    <w:p w14:paraId="14472E33" w14:textId="77777777" w:rsidR="00AF215A" w:rsidRDefault="00AF215A" w:rsidP="00F81C4A">
      <w:pPr>
        <w:widowControl w:val="0"/>
        <w:overflowPunct w:val="0"/>
        <w:autoSpaceDE w:val="0"/>
        <w:autoSpaceDN w:val="0"/>
        <w:adjustRightInd w:val="0"/>
        <w:ind w:left="720"/>
        <w:textAlignment w:val="baseline"/>
        <w:rPr>
          <w:rFonts w:eastAsia="Times New Roman" w:cstheme="minorHAnsi"/>
          <w:sz w:val="22"/>
        </w:rPr>
      </w:pPr>
    </w:p>
    <w:p w14:paraId="4F0EDC06" w14:textId="042F4952" w:rsidR="00F81C4A" w:rsidRDefault="00F81C4A" w:rsidP="00F81C4A">
      <w:pPr>
        <w:widowControl w:val="0"/>
        <w:overflowPunct w:val="0"/>
        <w:autoSpaceDE w:val="0"/>
        <w:autoSpaceDN w:val="0"/>
        <w:adjustRightInd w:val="0"/>
        <w:ind w:left="720"/>
        <w:textAlignment w:val="baseline"/>
        <w:rPr>
          <w:rFonts w:eastAsia="Times New Roman" w:cstheme="minorHAnsi"/>
          <w:sz w:val="22"/>
        </w:rPr>
      </w:pPr>
      <w:r>
        <w:rPr>
          <w:rFonts w:eastAsia="Times New Roman" w:cstheme="minorHAnsi"/>
          <w:sz w:val="22"/>
        </w:rPr>
        <w:t xml:space="preserve">The </w:t>
      </w:r>
      <w:r w:rsidR="00FD7340">
        <w:rPr>
          <w:rFonts w:eastAsia="Times New Roman" w:cstheme="minorHAnsi"/>
          <w:sz w:val="22"/>
        </w:rPr>
        <w:t>County</w:t>
      </w:r>
      <w:r>
        <w:rPr>
          <w:rFonts w:eastAsia="Times New Roman" w:cstheme="minorHAnsi"/>
          <w:sz w:val="22"/>
        </w:rPr>
        <w:t xml:space="preserve"> may send the landowner a combined </w:t>
      </w:r>
      <w:r w:rsidR="00AF215A">
        <w:rPr>
          <w:rFonts w:eastAsia="Times New Roman" w:cstheme="minorHAnsi"/>
          <w:sz w:val="22"/>
        </w:rPr>
        <w:t>C</w:t>
      </w:r>
      <w:r>
        <w:rPr>
          <w:rFonts w:eastAsia="Times New Roman" w:cstheme="minorHAnsi"/>
          <w:sz w:val="22"/>
        </w:rPr>
        <w:t xml:space="preserve">orrective </w:t>
      </w:r>
      <w:r w:rsidR="00AF215A">
        <w:rPr>
          <w:rFonts w:eastAsia="Times New Roman" w:cstheme="minorHAnsi"/>
          <w:sz w:val="22"/>
        </w:rPr>
        <w:t>A</w:t>
      </w:r>
      <w:r>
        <w:rPr>
          <w:rFonts w:eastAsia="Times New Roman" w:cstheme="minorHAnsi"/>
          <w:sz w:val="22"/>
        </w:rPr>
        <w:t xml:space="preserve">ction </w:t>
      </w:r>
      <w:r w:rsidR="00AF215A">
        <w:rPr>
          <w:rFonts w:eastAsia="Times New Roman" w:cstheme="minorHAnsi"/>
          <w:sz w:val="22"/>
        </w:rPr>
        <w:t>N</w:t>
      </w:r>
      <w:r>
        <w:rPr>
          <w:rFonts w:eastAsia="Times New Roman" w:cstheme="minorHAnsi"/>
          <w:sz w:val="22"/>
        </w:rPr>
        <w:t xml:space="preserve">otice and APO as provided in </w:t>
      </w:r>
      <w:r w:rsidR="007C0F00">
        <w:rPr>
          <w:rFonts w:eastAsia="Times New Roman" w:cstheme="minorHAnsi"/>
          <w:sz w:val="22"/>
        </w:rPr>
        <w:t>section 6.2</w:t>
      </w:r>
      <w:r>
        <w:rPr>
          <w:rFonts w:eastAsia="Times New Roman" w:cstheme="minorHAnsi"/>
          <w:sz w:val="22"/>
        </w:rPr>
        <w:t xml:space="preserve"> so long as the combined </w:t>
      </w:r>
      <w:r w:rsidR="00AF215A">
        <w:rPr>
          <w:rFonts w:eastAsia="Times New Roman" w:cstheme="minorHAnsi"/>
          <w:sz w:val="22"/>
        </w:rPr>
        <w:t>N</w:t>
      </w:r>
      <w:r>
        <w:rPr>
          <w:rFonts w:eastAsia="Times New Roman" w:cstheme="minorHAnsi"/>
          <w:sz w:val="22"/>
        </w:rPr>
        <w:t xml:space="preserve">otice/APO includes all the required elements of both. </w:t>
      </w:r>
    </w:p>
    <w:p w14:paraId="081BB89C" w14:textId="77777777" w:rsidR="00F81C4A" w:rsidRDefault="00F81C4A" w:rsidP="00F81C4A">
      <w:pPr>
        <w:widowControl w:val="0"/>
        <w:overflowPunct w:val="0"/>
        <w:autoSpaceDE w:val="0"/>
        <w:autoSpaceDN w:val="0"/>
        <w:adjustRightInd w:val="0"/>
        <w:textAlignment w:val="baseline"/>
        <w:rPr>
          <w:rFonts w:eastAsia="Times New Roman" w:cstheme="minorHAnsi"/>
          <w:sz w:val="22"/>
        </w:rPr>
      </w:pPr>
    </w:p>
    <w:p w14:paraId="0803533F" w14:textId="6B1C3A85" w:rsidR="00B76197" w:rsidRPr="00B76197" w:rsidRDefault="00B76197" w:rsidP="00F81C4A">
      <w:pPr>
        <w:widowControl w:val="0"/>
        <w:overflowPunct w:val="0"/>
        <w:autoSpaceDE w:val="0"/>
        <w:autoSpaceDN w:val="0"/>
        <w:adjustRightInd w:val="0"/>
        <w:ind w:left="720"/>
        <w:textAlignment w:val="baseline"/>
        <w:rPr>
          <w:rFonts w:cstheme="minorHAnsi"/>
          <w:sz w:val="22"/>
          <w:szCs w:val="22"/>
        </w:rPr>
      </w:pPr>
      <w:r w:rsidRPr="00B76197">
        <w:rPr>
          <w:rFonts w:eastAsia="Times New Roman" w:cstheme="minorHAnsi"/>
          <w:sz w:val="22"/>
          <w:szCs w:val="22"/>
        </w:rPr>
        <w:t xml:space="preserve">The </w:t>
      </w:r>
      <w:r w:rsidR="00FD7340">
        <w:rPr>
          <w:rFonts w:eastAsia="Times New Roman" w:cstheme="minorHAnsi"/>
          <w:sz w:val="22"/>
          <w:szCs w:val="22"/>
        </w:rPr>
        <w:t>County</w:t>
      </w:r>
      <w:r w:rsidRPr="00B76197">
        <w:rPr>
          <w:rFonts w:eastAsia="Times New Roman" w:cstheme="minorHAnsi"/>
          <w:sz w:val="22"/>
          <w:szCs w:val="22"/>
        </w:rPr>
        <w:t xml:space="preserve"> </w:t>
      </w:r>
      <w:r w:rsidR="007C0F00">
        <w:rPr>
          <w:rFonts w:eastAsia="Times New Roman" w:cstheme="minorHAnsi"/>
          <w:sz w:val="22"/>
          <w:szCs w:val="22"/>
        </w:rPr>
        <w:t>shall transmit the corrective action notice b</w:t>
      </w:r>
      <w:r w:rsidR="00FD7340">
        <w:rPr>
          <w:rFonts w:eastAsia="Times New Roman" w:cstheme="minorHAnsi"/>
          <w:sz w:val="22"/>
          <w:szCs w:val="22"/>
        </w:rPr>
        <w:t>y</w:t>
      </w:r>
      <w:r w:rsidR="007C0F00">
        <w:rPr>
          <w:rFonts w:eastAsia="Times New Roman" w:cstheme="minorHAnsi"/>
          <w:sz w:val="22"/>
          <w:szCs w:val="22"/>
        </w:rPr>
        <w:t xml:space="preserve"> either personal service to the landowner or by depositing the same in the U.S. Mail. If service is made by U.S. mail, the document is deemed received three business days after the notice was placed in the U.S. mail. Failure of actual receipt of a corrective action notice that has either been personally served or served by depositing the same in the U.S. Mail shall not be deemed a defense </w:t>
      </w:r>
      <w:r w:rsidRPr="00B76197">
        <w:rPr>
          <w:rFonts w:eastAsia="Times New Roman" w:cstheme="minorHAnsi"/>
          <w:sz w:val="22"/>
          <w:szCs w:val="22"/>
        </w:rPr>
        <w:t xml:space="preserve">in an enforcement proceeding under section 6.0. </w:t>
      </w:r>
      <w:r w:rsidRPr="00B76197">
        <w:rPr>
          <w:rFonts w:cstheme="minorHAnsi"/>
          <w:sz w:val="22"/>
          <w:szCs w:val="22"/>
        </w:rPr>
        <w:t xml:space="preserve">The </w:t>
      </w:r>
      <w:r w:rsidR="00FD7340">
        <w:rPr>
          <w:rFonts w:cstheme="minorHAnsi"/>
          <w:sz w:val="22"/>
          <w:szCs w:val="22"/>
        </w:rPr>
        <w:t>County</w:t>
      </w:r>
      <w:r w:rsidR="007C0F00">
        <w:rPr>
          <w:rFonts w:cstheme="minorHAnsi"/>
          <w:sz w:val="22"/>
          <w:szCs w:val="22"/>
        </w:rPr>
        <w:t xml:space="preserve"> shall also</w:t>
      </w:r>
      <w:r w:rsidRPr="00B76197">
        <w:rPr>
          <w:rFonts w:cstheme="minorHAnsi"/>
          <w:sz w:val="22"/>
          <w:szCs w:val="22"/>
        </w:rPr>
        <w:t xml:space="preserve"> send a copy of the </w:t>
      </w:r>
      <w:r w:rsidR="00AF215A">
        <w:rPr>
          <w:rFonts w:cstheme="minorHAnsi"/>
          <w:sz w:val="22"/>
          <w:szCs w:val="22"/>
        </w:rPr>
        <w:t>N</w:t>
      </w:r>
      <w:r w:rsidRPr="00B76197">
        <w:rPr>
          <w:rFonts w:cstheme="minorHAnsi"/>
          <w:sz w:val="22"/>
          <w:szCs w:val="22"/>
        </w:rPr>
        <w:t xml:space="preserve">otice to the SWCD and </w:t>
      </w:r>
      <w:r w:rsidR="004E756A">
        <w:rPr>
          <w:rFonts w:cstheme="minorHAnsi"/>
          <w:sz w:val="22"/>
          <w:szCs w:val="22"/>
        </w:rPr>
        <w:t>BWSR</w:t>
      </w:r>
      <w:r w:rsidRPr="00B76197">
        <w:rPr>
          <w:rFonts w:cstheme="minorHAnsi"/>
          <w:sz w:val="22"/>
          <w:szCs w:val="22"/>
        </w:rPr>
        <w:t>.</w:t>
      </w:r>
    </w:p>
    <w:p w14:paraId="029D5CE6" w14:textId="77777777" w:rsidR="00B76197" w:rsidRDefault="00B76197" w:rsidP="00B76197">
      <w:pPr>
        <w:widowControl w:val="0"/>
        <w:overflowPunct w:val="0"/>
        <w:autoSpaceDE w:val="0"/>
        <w:autoSpaceDN w:val="0"/>
        <w:adjustRightInd w:val="0"/>
        <w:ind w:left="720"/>
        <w:textAlignment w:val="baseline"/>
        <w:rPr>
          <w:rFonts w:cstheme="minorHAnsi"/>
          <w:sz w:val="22"/>
          <w:szCs w:val="22"/>
        </w:rPr>
      </w:pPr>
    </w:p>
    <w:p w14:paraId="5AA2B801" w14:textId="77777777" w:rsidR="00AC0410" w:rsidRPr="00945E1C" w:rsidRDefault="00AC0410" w:rsidP="00AC0410">
      <w:pPr>
        <w:widowControl w:val="0"/>
        <w:overflowPunct w:val="0"/>
        <w:autoSpaceDE w:val="0"/>
        <w:autoSpaceDN w:val="0"/>
        <w:adjustRightInd w:val="0"/>
        <w:ind w:left="720"/>
        <w:textAlignment w:val="baseline"/>
        <w:rPr>
          <w:rFonts w:eastAsia="Times New Roman" w:cstheme="minorHAnsi"/>
          <w:sz w:val="22"/>
        </w:rPr>
      </w:pPr>
      <w:r w:rsidRPr="00945E1C">
        <w:rPr>
          <w:rFonts w:eastAsia="Times New Roman" w:cstheme="minorHAnsi"/>
          <w:sz w:val="22"/>
        </w:rPr>
        <w:t>C</w:t>
      </w:r>
      <w:r>
        <w:rPr>
          <w:rFonts w:eastAsia="Times New Roman" w:cstheme="minorHAnsi"/>
          <w:sz w:val="22"/>
        </w:rPr>
        <w:t xml:space="preserve">ounties </w:t>
      </w:r>
      <w:r w:rsidRPr="00945E1C">
        <w:rPr>
          <w:rFonts w:eastAsia="Times New Roman" w:cstheme="minorHAnsi"/>
          <w:sz w:val="22"/>
        </w:rPr>
        <w:t>may modify the corrective actions and timeline for compliance</w:t>
      </w:r>
      <w:r>
        <w:rPr>
          <w:rFonts w:eastAsia="Times New Roman" w:cstheme="minorHAnsi"/>
          <w:sz w:val="22"/>
        </w:rPr>
        <w:t>, in accordance with section 5.2</w:t>
      </w:r>
      <w:r w:rsidRPr="00945E1C">
        <w:rPr>
          <w:rFonts w:eastAsia="Times New Roman" w:cstheme="minorHAnsi"/>
          <w:sz w:val="22"/>
        </w:rPr>
        <w:t xml:space="preserve">, to extend the compliance timeline for a modification that imposes a substantial new action or significantly accelerates the completion date for an action. </w:t>
      </w:r>
    </w:p>
    <w:p w14:paraId="5A2A3D17" w14:textId="77777777" w:rsidR="00AC0410" w:rsidRPr="00B76197" w:rsidRDefault="00AC0410" w:rsidP="00B76197">
      <w:pPr>
        <w:widowControl w:val="0"/>
        <w:overflowPunct w:val="0"/>
        <w:autoSpaceDE w:val="0"/>
        <w:autoSpaceDN w:val="0"/>
        <w:adjustRightInd w:val="0"/>
        <w:ind w:left="720"/>
        <w:textAlignment w:val="baseline"/>
        <w:rPr>
          <w:rFonts w:cstheme="minorHAnsi"/>
          <w:sz w:val="22"/>
          <w:szCs w:val="22"/>
        </w:rPr>
      </w:pPr>
    </w:p>
    <w:p w14:paraId="0D0E5F0F" w14:textId="6E05C7CF" w:rsidR="00FA40E7" w:rsidRDefault="00B358B5" w:rsidP="001F0990">
      <w:pPr>
        <w:widowControl w:val="0"/>
        <w:overflowPunct w:val="0"/>
        <w:autoSpaceDE w:val="0"/>
        <w:autoSpaceDN w:val="0"/>
        <w:adjustRightInd w:val="0"/>
        <w:ind w:left="1440" w:hanging="720"/>
        <w:textAlignment w:val="baseline"/>
        <w:rPr>
          <w:rFonts w:cstheme="minorHAnsi"/>
          <w:sz w:val="22"/>
          <w:szCs w:val="22"/>
        </w:rPr>
      </w:pPr>
      <w:r>
        <w:rPr>
          <w:rFonts w:cstheme="minorHAnsi"/>
          <w:sz w:val="22"/>
          <w:szCs w:val="22"/>
        </w:rPr>
        <w:t>5.</w:t>
      </w:r>
      <w:r w:rsidR="004A5F1D">
        <w:rPr>
          <w:rFonts w:cstheme="minorHAnsi"/>
          <w:sz w:val="22"/>
          <w:szCs w:val="22"/>
        </w:rPr>
        <w:t>3</w:t>
      </w:r>
      <w:r w:rsidRPr="00B76197">
        <w:rPr>
          <w:rFonts w:cstheme="minorHAnsi"/>
          <w:sz w:val="22"/>
          <w:szCs w:val="22"/>
        </w:rPr>
        <w:t xml:space="preserve">.1 </w:t>
      </w:r>
      <w:r w:rsidR="001F0990">
        <w:rPr>
          <w:rFonts w:cstheme="minorHAnsi"/>
          <w:sz w:val="22"/>
          <w:szCs w:val="22"/>
        </w:rPr>
        <w:tab/>
      </w:r>
      <w:r>
        <w:rPr>
          <w:rFonts w:cstheme="minorHAnsi"/>
          <w:sz w:val="22"/>
          <w:szCs w:val="22"/>
        </w:rPr>
        <w:t>At</w:t>
      </w:r>
      <w:r w:rsidR="00945E1C">
        <w:rPr>
          <w:rFonts w:cstheme="minorHAnsi"/>
          <w:sz w:val="22"/>
          <w:szCs w:val="22"/>
        </w:rPr>
        <w:t xml:space="preserve"> any time </w:t>
      </w:r>
      <w:r w:rsidR="007C0F00">
        <w:rPr>
          <w:rFonts w:cstheme="minorHAnsi"/>
          <w:sz w:val="22"/>
          <w:szCs w:val="22"/>
        </w:rPr>
        <w:t xml:space="preserve">after receipt of a corrective action notice, </w:t>
      </w:r>
      <w:r w:rsidR="00B76197" w:rsidRPr="00B76197">
        <w:rPr>
          <w:rFonts w:cstheme="minorHAnsi"/>
          <w:sz w:val="22"/>
          <w:szCs w:val="22"/>
        </w:rPr>
        <w:t xml:space="preserve">the landowner may </w:t>
      </w:r>
      <w:r w:rsidRPr="00B76197">
        <w:rPr>
          <w:rFonts w:cstheme="minorHAnsi"/>
          <w:sz w:val="22"/>
          <w:szCs w:val="22"/>
        </w:rPr>
        <w:t xml:space="preserve">provide </w:t>
      </w:r>
      <w:r>
        <w:rPr>
          <w:rFonts w:cstheme="minorHAnsi"/>
          <w:sz w:val="22"/>
          <w:szCs w:val="22"/>
        </w:rPr>
        <w:t>documentation</w:t>
      </w:r>
      <w:r w:rsidR="00B76197" w:rsidRPr="00B76197">
        <w:rPr>
          <w:rFonts w:cstheme="minorHAnsi"/>
          <w:sz w:val="22"/>
          <w:szCs w:val="22"/>
        </w:rPr>
        <w:t xml:space="preserve"> of compliance to the </w:t>
      </w:r>
      <w:r w:rsidR="00FD7340">
        <w:rPr>
          <w:rFonts w:cstheme="minorHAnsi"/>
          <w:sz w:val="22"/>
          <w:szCs w:val="22"/>
        </w:rPr>
        <w:t>County</w:t>
      </w:r>
      <w:r w:rsidR="00B76197" w:rsidRPr="00B76197">
        <w:rPr>
          <w:rFonts w:cstheme="minorHAnsi"/>
          <w:sz w:val="22"/>
          <w:szCs w:val="22"/>
        </w:rPr>
        <w:t xml:space="preserve">. In addition, the landowner </w:t>
      </w:r>
      <w:r w:rsidR="00B76197" w:rsidRPr="00B76197">
        <w:rPr>
          <w:rFonts w:eastAsia="Times New Roman" w:cstheme="minorHAnsi"/>
          <w:sz w:val="22"/>
          <w:szCs w:val="22"/>
        </w:rPr>
        <w:t>may supply information</w:t>
      </w:r>
      <w:r w:rsidR="007C0F00">
        <w:rPr>
          <w:rFonts w:eastAsia="Times New Roman" w:cstheme="minorHAnsi"/>
          <w:sz w:val="22"/>
          <w:szCs w:val="22"/>
        </w:rPr>
        <w:t xml:space="preserve"> to the </w:t>
      </w:r>
      <w:r w:rsidR="00FD7340">
        <w:rPr>
          <w:rFonts w:eastAsia="Times New Roman" w:cstheme="minorHAnsi"/>
          <w:sz w:val="22"/>
          <w:szCs w:val="22"/>
        </w:rPr>
        <w:t>County</w:t>
      </w:r>
      <w:r w:rsidR="007C0F00">
        <w:rPr>
          <w:rFonts w:eastAsia="Times New Roman" w:cstheme="minorHAnsi"/>
          <w:sz w:val="22"/>
          <w:szCs w:val="22"/>
        </w:rPr>
        <w:t xml:space="preserve"> or the SWCD</w:t>
      </w:r>
      <w:r w:rsidR="00B76197" w:rsidRPr="00B76197">
        <w:rPr>
          <w:rFonts w:eastAsia="Times New Roman" w:cstheme="minorHAnsi"/>
          <w:sz w:val="22"/>
          <w:szCs w:val="22"/>
        </w:rPr>
        <w:t xml:space="preserve"> in support of a request to modify a corrective action or the timeline for compliance.  On the basis of any such submittal or at its own discretion, the </w:t>
      </w:r>
      <w:r w:rsidR="00FD7340">
        <w:rPr>
          <w:rFonts w:eastAsia="Times New Roman" w:cstheme="minorHAnsi"/>
          <w:sz w:val="22"/>
          <w:szCs w:val="22"/>
        </w:rPr>
        <w:t>County</w:t>
      </w:r>
      <w:r w:rsidR="00B76197" w:rsidRPr="00B76197">
        <w:rPr>
          <w:rFonts w:eastAsia="Times New Roman" w:cstheme="minorHAnsi"/>
          <w:sz w:val="22"/>
          <w:szCs w:val="22"/>
        </w:rPr>
        <w:t xml:space="preserve"> may </w:t>
      </w:r>
      <w:r w:rsidR="007C0F00">
        <w:rPr>
          <w:rFonts w:eastAsia="Times New Roman" w:cstheme="minorHAnsi"/>
          <w:sz w:val="22"/>
          <w:szCs w:val="22"/>
        </w:rPr>
        <w:t xml:space="preserve">make a written modification to </w:t>
      </w:r>
      <w:r w:rsidR="00B76197" w:rsidRPr="00B76197">
        <w:rPr>
          <w:rFonts w:eastAsia="Times New Roman" w:cstheme="minorHAnsi"/>
          <w:sz w:val="22"/>
          <w:szCs w:val="22"/>
        </w:rPr>
        <w:t xml:space="preserve">the </w:t>
      </w:r>
      <w:r w:rsidR="00AF215A">
        <w:rPr>
          <w:rFonts w:eastAsia="Times New Roman" w:cstheme="minorHAnsi"/>
          <w:sz w:val="22"/>
          <w:szCs w:val="22"/>
        </w:rPr>
        <w:t>C</w:t>
      </w:r>
      <w:r w:rsidR="00B76197" w:rsidRPr="00B76197">
        <w:rPr>
          <w:rFonts w:eastAsia="Times New Roman" w:cstheme="minorHAnsi"/>
          <w:sz w:val="22"/>
          <w:szCs w:val="22"/>
        </w:rPr>
        <w:t xml:space="preserve">orrective </w:t>
      </w:r>
      <w:r w:rsidR="00AF215A">
        <w:rPr>
          <w:rFonts w:eastAsia="Times New Roman" w:cstheme="minorHAnsi"/>
          <w:sz w:val="22"/>
          <w:szCs w:val="22"/>
        </w:rPr>
        <w:t>A</w:t>
      </w:r>
      <w:r w:rsidR="00B76197" w:rsidRPr="00B76197">
        <w:rPr>
          <w:rFonts w:eastAsia="Times New Roman" w:cstheme="minorHAnsi"/>
          <w:sz w:val="22"/>
          <w:szCs w:val="22"/>
        </w:rPr>
        <w:t xml:space="preserve">ction </w:t>
      </w:r>
      <w:r w:rsidR="00AF215A">
        <w:rPr>
          <w:rFonts w:eastAsia="Times New Roman" w:cstheme="minorHAnsi"/>
          <w:sz w:val="22"/>
          <w:szCs w:val="22"/>
        </w:rPr>
        <w:t>N</w:t>
      </w:r>
      <w:r w:rsidR="00945E1C">
        <w:rPr>
          <w:rFonts w:eastAsia="Times New Roman" w:cstheme="minorHAnsi"/>
          <w:sz w:val="22"/>
          <w:szCs w:val="22"/>
        </w:rPr>
        <w:t xml:space="preserve">otice </w:t>
      </w:r>
      <w:r w:rsidR="00B76197" w:rsidRPr="00B76197">
        <w:rPr>
          <w:rFonts w:eastAsia="Times New Roman" w:cstheme="minorHAnsi"/>
          <w:sz w:val="22"/>
          <w:szCs w:val="22"/>
        </w:rPr>
        <w:t>or timeline for compliance</w:t>
      </w:r>
      <w:r w:rsidR="007C0F00">
        <w:rPr>
          <w:rFonts w:eastAsia="Times New Roman" w:cstheme="minorHAnsi"/>
          <w:sz w:val="22"/>
          <w:szCs w:val="22"/>
        </w:rPr>
        <w:t xml:space="preserve">. The </w:t>
      </w:r>
      <w:r w:rsidR="00FD7340">
        <w:rPr>
          <w:rFonts w:eastAsia="Times New Roman" w:cstheme="minorHAnsi"/>
          <w:sz w:val="22"/>
          <w:szCs w:val="22"/>
        </w:rPr>
        <w:t>County</w:t>
      </w:r>
      <w:r w:rsidR="007C0F00">
        <w:rPr>
          <w:rFonts w:eastAsia="Times New Roman" w:cstheme="minorHAnsi"/>
          <w:sz w:val="22"/>
          <w:szCs w:val="22"/>
        </w:rPr>
        <w:t xml:space="preserve"> should also make a written determination documenting whether the noncompliance has been fully corrected. Any such modification of </w:t>
      </w:r>
      <w:r w:rsidR="000078B5">
        <w:rPr>
          <w:rFonts w:eastAsia="Times New Roman" w:cstheme="minorHAnsi"/>
          <w:sz w:val="22"/>
          <w:szCs w:val="22"/>
        </w:rPr>
        <w:t xml:space="preserve">a </w:t>
      </w:r>
      <w:r w:rsidR="007C0F00">
        <w:rPr>
          <w:rFonts w:eastAsia="Times New Roman" w:cstheme="minorHAnsi"/>
          <w:sz w:val="22"/>
          <w:szCs w:val="22"/>
        </w:rPr>
        <w:t xml:space="preserve">compliance determination will be served on the landowner in the </w:t>
      </w:r>
      <w:r w:rsidR="007C0F00">
        <w:rPr>
          <w:rFonts w:eastAsia="Times New Roman" w:cstheme="minorHAnsi"/>
          <w:sz w:val="22"/>
          <w:szCs w:val="22"/>
        </w:rPr>
        <w:lastRenderedPageBreak/>
        <w:t xml:space="preserve">manner provided for in section 5.3. The </w:t>
      </w:r>
      <w:r w:rsidR="00FD7340">
        <w:rPr>
          <w:rFonts w:eastAsia="Times New Roman" w:cstheme="minorHAnsi"/>
          <w:sz w:val="22"/>
          <w:szCs w:val="22"/>
        </w:rPr>
        <w:t>County</w:t>
      </w:r>
      <w:r w:rsidR="007C0F00">
        <w:rPr>
          <w:rFonts w:eastAsia="Times New Roman" w:cstheme="minorHAnsi"/>
          <w:sz w:val="22"/>
          <w:szCs w:val="22"/>
        </w:rPr>
        <w:t xml:space="preserve"> shall provide the SWCD and BWSR a written copy of any modification made pursuant to this provision.</w:t>
      </w:r>
      <w:r w:rsidR="00B76197" w:rsidRPr="00B76197">
        <w:rPr>
          <w:rFonts w:cstheme="minorHAnsi"/>
          <w:sz w:val="22"/>
          <w:szCs w:val="22"/>
        </w:rPr>
        <w:t xml:space="preserve"> </w:t>
      </w:r>
    </w:p>
    <w:p w14:paraId="673A7CA5" w14:textId="77777777" w:rsidR="00FA40E7" w:rsidRDefault="00FA40E7" w:rsidP="001F0990">
      <w:pPr>
        <w:widowControl w:val="0"/>
        <w:overflowPunct w:val="0"/>
        <w:autoSpaceDE w:val="0"/>
        <w:autoSpaceDN w:val="0"/>
        <w:adjustRightInd w:val="0"/>
        <w:ind w:left="1440" w:hanging="720"/>
        <w:textAlignment w:val="baseline"/>
        <w:rPr>
          <w:rFonts w:cstheme="minorHAnsi"/>
          <w:sz w:val="22"/>
          <w:szCs w:val="22"/>
        </w:rPr>
      </w:pPr>
    </w:p>
    <w:p w14:paraId="04578D6C" w14:textId="4B07252A" w:rsidR="00FA40E7" w:rsidRDefault="00FA40E7" w:rsidP="001F0990">
      <w:pPr>
        <w:widowControl w:val="0"/>
        <w:overflowPunct w:val="0"/>
        <w:autoSpaceDE w:val="0"/>
        <w:autoSpaceDN w:val="0"/>
        <w:adjustRightInd w:val="0"/>
        <w:ind w:left="1440" w:hanging="720"/>
        <w:textAlignment w:val="baseline"/>
        <w:rPr>
          <w:rFonts w:cstheme="minorHAnsi"/>
          <w:sz w:val="22"/>
          <w:szCs w:val="22"/>
        </w:rPr>
      </w:pPr>
      <w:r>
        <w:rPr>
          <w:rFonts w:cstheme="minorHAnsi"/>
          <w:sz w:val="22"/>
          <w:szCs w:val="22"/>
        </w:rPr>
        <w:t>5.</w:t>
      </w:r>
      <w:r w:rsidR="004A5F1D">
        <w:rPr>
          <w:rFonts w:cstheme="minorHAnsi"/>
          <w:sz w:val="22"/>
          <w:szCs w:val="22"/>
        </w:rPr>
        <w:t>3</w:t>
      </w:r>
      <w:r>
        <w:rPr>
          <w:rFonts w:cstheme="minorHAnsi"/>
          <w:sz w:val="22"/>
          <w:szCs w:val="22"/>
        </w:rPr>
        <w:t xml:space="preserve">.2 </w:t>
      </w:r>
      <w:r w:rsidR="001F0990">
        <w:rPr>
          <w:rFonts w:cstheme="minorHAnsi"/>
          <w:sz w:val="22"/>
          <w:szCs w:val="22"/>
        </w:rPr>
        <w:tab/>
      </w:r>
      <w:r w:rsidR="00B76197" w:rsidRPr="00B76197">
        <w:rPr>
          <w:rFonts w:cstheme="minorHAnsi"/>
          <w:sz w:val="22"/>
          <w:szCs w:val="22"/>
        </w:rPr>
        <w:t>The SWCD may</w:t>
      </w:r>
      <w:r w:rsidR="0060182D">
        <w:rPr>
          <w:rFonts w:cstheme="minorHAnsi"/>
          <w:sz w:val="22"/>
          <w:szCs w:val="22"/>
        </w:rPr>
        <w:t xml:space="preserve">, after an evaluation of the evidence documenting compliance submitted by the landowner, </w:t>
      </w:r>
      <w:r w:rsidR="00B76197" w:rsidRPr="00B76197">
        <w:rPr>
          <w:rFonts w:cstheme="minorHAnsi"/>
          <w:sz w:val="22"/>
          <w:szCs w:val="22"/>
        </w:rPr>
        <w:t xml:space="preserve">issue a </w:t>
      </w:r>
      <w:r w:rsidR="0060182D">
        <w:rPr>
          <w:rFonts w:cstheme="minorHAnsi"/>
          <w:sz w:val="22"/>
          <w:szCs w:val="22"/>
        </w:rPr>
        <w:t xml:space="preserve">written </w:t>
      </w:r>
      <w:r w:rsidR="00AF215A">
        <w:rPr>
          <w:rFonts w:cstheme="minorHAnsi"/>
          <w:sz w:val="22"/>
          <w:szCs w:val="22"/>
        </w:rPr>
        <w:t>V</w:t>
      </w:r>
      <w:r w:rsidR="00B76197" w:rsidRPr="00B76197">
        <w:rPr>
          <w:rFonts w:cstheme="minorHAnsi"/>
          <w:sz w:val="22"/>
          <w:szCs w:val="22"/>
        </w:rPr>
        <w:t xml:space="preserve">alidation of </w:t>
      </w:r>
      <w:r w:rsidR="00AF215A">
        <w:rPr>
          <w:rFonts w:cstheme="minorHAnsi"/>
          <w:sz w:val="22"/>
          <w:szCs w:val="22"/>
        </w:rPr>
        <w:t>C</w:t>
      </w:r>
      <w:r w:rsidR="00B76197" w:rsidRPr="00B76197">
        <w:rPr>
          <w:rFonts w:cstheme="minorHAnsi"/>
          <w:sz w:val="22"/>
          <w:szCs w:val="22"/>
        </w:rPr>
        <w:t xml:space="preserve">ompliance if requested by the landowner. </w:t>
      </w:r>
      <w:r w:rsidR="0060182D">
        <w:rPr>
          <w:rFonts w:cstheme="minorHAnsi"/>
          <w:sz w:val="22"/>
          <w:szCs w:val="22"/>
        </w:rPr>
        <w:t xml:space="preserve">Upon receipt </w:t>
      </w:r>
      <w:r w:rsidR="000078B5">
        <w:rPr>
          <w:rFonts w:cstheme="minorHAnsi"/>
          <w:sz w:val="22"/>
          <w:szCs w:val="22"/>
        </w:rPr>
        <w:t xml:space="preserve">by the </w:t>
      </w:r>
      <w:r w:rsidR="005A19F1">
        <w:rPr>
          <w:rFonts w:cstheme="minorHAnsi"/>
          <w:sz w:val="22"/>
          <w:szCs w:val="22"/>
        </w:rPr>
        <w:t>C</w:t>
      </w:r>
      <w:r w:rsidR="000078B5">
        <w:rPr>
          <w:rFonts w:cstheme="minorHAnsi"/>
          <w:sz w:val="22"/>
          <w:szCs w:val="22"/>
        </w:rPr>
        <w:t xml:space="preserve">ounty </w:t>
      </w:r>
      <w:r w:rsidR="0060182D">
        <w:rPr>
          <w:rFonts w:cstheme="minorHAnsi"/>
          <w:sz w:val="22"/>
          <w:szCs w:val="22"/>
        </w:rPr>
        <w:t xml:space="preserve">of a written compliance determination issued by the SWCD, </w:t>
      </w:r>
      <w:r>
        <w:rPr>
          <w:rFonts w:cstheme="minorHAnsi"/>
          <w:sz w:val="22"/>
          <w:szCs w:val="22"/>
        </w:rPr>
        <w:t xml:space="preserve">the </w:t>
      </w:r>
      <w:r w:rsidR="00AF215A">
        <w:rPr>
          <w:rFonts w:cstheme="minorHAnsi"/>
          <w:sz w:val="22"/>
          <w:szCs w:val="22"/>
        </w:rPr>
        <w:t>C</w:t>
      </w:r>
      <w:r>
        <w:rPr>
          <w:rFonts w:cstheme="minorHAnsi"/>
          <w:sz w:val="22"/>
          <w:szCs w:val="22"/>
        </w:rPr>
        <w:t xml:space="preserve">orrective </w:t>
      </w:r>
      <w:r w:rsidR="00AF215A">
        <w:rPr>
          <w:rFonts w:cstheme="minorHAnsi"/>
          <w:sz w:val="22"/>
          <w:szCs w:val="22"/>
        </w:rPr>
        <w:t>A</w:t>
      </w:r>
      <w:r>
        <w:rPr>
          <w:rFonts w:cstheme="minorHAnsi"/>
          <w:sz w:val="22"/>
          <w:szCs w:val="22"/>
        </w:rPr>
        <w:t xml:space="preserve">ction </w:t>
      </w:r>
      <w:r w:rsidR="00AF215A">
        <w:rPr>
          <w:rFonts w:cstheme="minorHAnsi"/>
          <w:sz w:val="22"/>
          <w:szCs w:val="22"/>
        </w:rPr>
        <w:t>N</w:t>
      </w:r>
      <w:r>
        <w:rPr>
          <w:rFonts w:cstheme="minorHAnsi"/>
          <w:sz w:val="22"/>
          <w:szCs w:val="22"/>
        </w:rPr>
        <w:t>otice will be deemed withdrawn for the purpose of section 6.0, and the subject property will not be subject to enforcement under that section.</w:t>
      </w:r>
    </w:p>
    <w:p w14:paraId="1312AB6A" w14:textId="77777777" w:rsidR="007F5B8D" w:rsidRPr="00B76197" w:rsidRDefault="007F5B8D" w:rsidP="001F0990">
      <w:pPr>
        <w:widowControl w:val="0"/>
        <w:overflowPunct w:val="0"/>
        <w:autoSpaceDE w:val="0"/>
        <w:autoSpaceDN w:val="0"/>
        <w:adjustRightInd w:val="0"/>
        <w:ind w:left="1440" w:hanging="720"/>
        <w:textAlignment w:val="baseline"/>
        <w:rPr>
          <w:rFonts w:cstheme="minorHAnsi"/>
          <w:sz w:val="22"/>
          <w:szCs w:val="22"/>
        </w:rPr>
      </w:pPr>
    </w:p>
    <w:p w14:paraId="4959E5E4" w14:textId="472C5DEE" w:rsidR="00945E1C" w:rsidRPr="00945E1C" w:rsidRDefault="00945E1C" w:rsidP="00945E1C">
      <w:pPr>
        <w:widowControl w:val="0"/>
        <w:pBdr>
          <w:top w:val="single" w:sz="4" w:space="1" w:color="auto"/>
          <w:left w:val="single" w:sz="4" w:space="0" w:color="auto"/>
          <w:bottom w:val="single" w:sz="4" w:space="1" w:color="auto"/>
          <w:right w:val="single" w:sz="4" w:space="4" w:color="auto"/>
        </w:pBdr>
        <w:overflowPunct w:val="0"/>
        <w:autoSpaceDE w:val="0"/>
        <w:autoSpaceDN w:val="0"/>
        <w:adjustRightInd w:val="0"/>
        <w:textAlignment w:val="baseline"/>
        <w:rPr>
          <w:rFonts w:eastAsia="Times New Roman" w:cstheme="minorHAnsi"/>
          <w:sz w:val="22"/>
        </w:rPr>
      </w:pPr>
      <w:r w:rsidRPr="00945E1C">
        <w:rPr>
          <w:rFonts w:eastAsia="Times New Roman" w:cstheme="minorHAnsi"/>
          <w:b/>
          <w:i/>
          <w:sz w:val="22"/>
        </w:rPr>
        <w:t>OPTION:</w:t>
      </w:r>
      <w:r w:rsidRPr="00945E1C">
        <w:rPr>
          <w:rFonts w:eastAsia="Times New Roman" w:cstheme="minorHAnsi"/>
          <w:sz w:val="22"/>
        </w:rPr>
        <w:t xml:space="preserve"> </w:t>
      </w:r>
      <w:r w:rsidR="003C04E9" w:rsidRPr="00B76197">
        <w:rPr>
          <w:rFonts w:eastAsia="Times New Roman" w:cstheme="minorHAnsi"/>
          <w:sz w:val="22"/>
          <w:szCs w:val="22"/>
        </w:rPr>
        <w:t xml:space="preserve">A </w:t>
      </w:r>
      <w:r w:rsidR="003C04E9">
        <w:rPr>
          <w:rFonts w:eastAsia="Times New Roman" w:cstheme="minorHAnsi"/>
          <w:sz w:val="22"/>
          <w:szCs w:val="22"/>
        </w:rPr>
        <w:t>N</w:t>
      </w:r>
      <w:r w:rsidR="003C04E9" w:rsidRPr="00B76197">
        <w:rPr>
          <w:rFonts w:eastAsia="Times New Roman" w:cstheme="minorHAnsi"/>
          <w:sz w:val="22"/>
          <w:szCs w:val="22"/>
        </w:rPr>
        <w:t xml:space="preserve">otice of </w:t>
      </w:r>
      <w:r w:rsidR="003C04E9">
        <w:rPr>
          <w:rFonts w:eastAsia="Times New Roman" w:cstheme="minorHAnsi"/>
          <w:sz w:val="22"/>
          <w:szCs w:val="22"/>
        </w:rPr>
        <w:t>N</w:t>
      </w:r>
      <w:r w:rsidR="003C04E9" w:rsidRPr="00B76197">
        <w:rPr>
          <w:rFonts w:eastAsia="Times New Roman" w:cstheme="minorHAnsi"/>
          <w:sz w:val="22"/>
          <w:szCs w:val="22"/>
        </w:rPr>
        <w:t>oncompliance is not considered a final decision subject to appeal</w:t>
      </w:r>
      <w:r w:rsidR="003C04E9">
        <w:rPr>
          <w:rFonts w:eastAsia="Times New Roman" w:cstheme="minorHAnsi"/>
          <w:sz w:val="22"/>
          <w:szCs w:val="22"/>
        </w:rPr>
        <w:t xml:space="preserve"> to BWSR</w:t>
      </w:r>
      <w:r w:rsidR="003C04E9" w:rsidRPr="00B76197">
        <w:rPr>
          <w:rFonts w:eastAsia="Times New Roman" w:cstheme="minorHAnsi"/>
          <w:sz w:val="22"/>
          <w:szCs w:val="22"/>
        </w:rPr>
        <w:t xml:space="preserve">. </w:t>
      </w:r>
      <w:r w:rsidR="003C04E9">
        <w:rPr>
          <w:rFonts w:eastAsia="Times New Roman" w:cstheme="minorHAnsi"/>
          <w:sz w:val="22"/>
          <w:szCs w:val="22"/>
        </w:rPr>
        <w:t>(</w:t>
      </w:r>
      <w:r w:rsidR="003C04E9">
        <w:rPr>
          <w:rFonts w:cstheme="minorHAnsi"/>
          <w:sz w:val="22"/>
          <w:szCs w:val="22"/>
          <w:lang w:val="en"/>
        </w:rPr>
        <w:t>M</w:t>
      </w:r>
      <w:r w:rsidR="003C04E9" w:rsidRPr="00AA3EEC">
        <w:rPr>
          <w:rFonts w:eastAsia="Calibri"/>
          <w:sz w:val="22"/>
          <w:szCs w:val="22"/>
        </w:rPr>
        <w:t xml:space="preserve">inn. Stat. </w:t>
      </w:r>
      <w:r w:rsidR="003C04E9" w:rsidRPr="00AA3EEC">
        <w:rPr>
          <w:rFonts w:cstheme="minorHAnsi"/>
          <w:sz w:val="22"/>
          <w:szCs w:val="22"/>
        </w:rPr>
        <w:t>§</w:t>
      </w:r>
      <w:r w:rsidR="003C04E9" w:rsidRPr="00AA3EEC">
        <w:rPr>
          <w:rFonts w:eastAsia="Calibri" w:cstheme="minorHAnsi"/>
          <w:bCs/>
          <w:sz w:val="22"/>
          <w:szCs w:val="22"/>
        </w:rPr>
        <w:t>103F.4</w:t>
      </w:r>
      <w:r w:rsidR="003C04E9">
        <w:rPr>
          <w:rFonts w:eastAsia="Calibri" w:cstheme="minorHAnsi"/>
          <w:bCs/>
          <w:sz w:val="22"/>
          <w:szCs w:val="22"/>
        </w:rPr>
        <w:t xml:space="preserve">8, subd. </w:t>
      </w:r>
      <w:r w:rsidR="003C04E9" w:rsidRPr="00410DAC">
        <w:rPr>
          <w:rFonts w:eastAsia="Calibri" w:cstheme="minorHAnsi"/>
          <w:sz w:val="22"/>
          <w:szCs w:val="22"/>
        </w:rPr>
        <w:t>9)</w:t>
      </w:r>
      <w:r w:rsidR="003C04E9">
        <w:rPr>
          <w:rFonts w:eastAsia="Calibri" w:cstheme="minorHAnsi"/>
          <w:sz w:val="22"/>
          <w:szCs w:val="22"/>
        </w:rPr>
        <w:t xml:space="preserve">. </w:t>
      </w:r>
      <w:r w:rsidR="00393C07">
        <w:rPr>
          <w:rFonts w:eastAsia="Times New Roman" w:cstheme="minorHAnsi"/>
          <w:sz w:val="22"/>
        </w:rPr>
        <w:t>Counties</w:t>
      </w:r>
      <w:r w:rsidR="00F81C4A">
        <w:rPr>
          <w:rFonts w:eastAsia="Times New Roman" w:cstheme="minorHAnsi"/>
          <w:sz w:val="22"/>
        </w:rPr>
        <w:t xml:space="preserve"> may establish a local process to appeal a </w:t>
      </w:r>
      <w:r w:rsidR="00AF215A">
        <w:rPr>
          <w:rFonts w:eastAsia="Times New Roman" w:cstheme="minorHAnsi"/>
          <w:sz w:val="22"/>
        </w:rPr>
        <w:t>C</w:t>
      </w:r>
      <w:r w:rsidR="00F81C4A">
        <w:rPr>
          <w:rFonts w:eastAsia="Times New Roman" w:cstheme="minorHAnsi"/>
          <w:sz w:val="22"/>
        </w:rPr>
        <w:t xml:space="preserve">orrective </w:t>
      </w:r>
      <w:r w:rsidR="00AF215A">
        <w:rPr>
          <w:rFonts w:eastAsia="Times New Roman" w:cstheme="minorHAnsi"/>
          <w:sz w:val="22"/>
        </w:rPr>
        <w:t>A</w:t>
      </w:r>
      <w:r w:rsidR="00F81C4A">
        <w:rPr>
          <w:rFonts w:eastAsia="Times New Roman" w:cstheme="minorHAnsi"/>
          <w:sz w:val="22"/>
        </w:rPr>
        <w:t xml:space="preserve">ction </w:t>
      </w:r>
      <w:r w:rsidR="00AF215A">
        <w:rPr>
          <w:rFonts w:eastAsia="Times New Roman" w:cstheme="minorHAnsi"/>
          <w:sz w:val="22"/>
        </w:rPr>
        <w:t>N</w:t>
      </w:r>
      <w:r w:rsidR="00F81C4A">
        <w:rPr>
          <w:rFonts w:eastAsia="Times New Roman" w:cstheme="minorHAnsi"/>
          <w:sz w:val="22"/>
        </w:rPr>
        <w:t>otice. The time period for compliance and the initiation of a penalty should be put on hold while any appeal is pending</w:t>
      </w:r>
    </w:p>
    <w:p w14:paraId="70A89543" w14:textId="0C1C3F4B" w:rsidR="00B76197" w:rsidRPr="00B76197" w:rsidRDefault="00B358B5" w:rsidP="003B4F7E">
      <w:pPr>
        <w:pStyle w:val="BSubhead1"/>
        <w:rPr>
          <w:rFonts w:eastAsia="Calibri"/>
        </w:rPr>
      </w:pPr>
      <w:r w:rsidRPr="00B76197">
        <w:rPr>
          <w:rFonts w:eastAsia="Calibri"/>
        </w:rPr>
        <w:t>6.0 ENFORCEMENT</w:t>
      </w:r>
    </w:p>
    <w:p w14:paraId="0E732AA5" w14:textId="198A8D97" w:rsidR="00B76197" w:rsidRPr="00B76197" w:rsidRDefault="00B76197" w:rsidP="00B76197">
      <w:pPr>
        <w:pBdr>
          <w:bottom w:val="single" w:sz="12" w:space="1" w:color="auto"/>
        </w:pBdr>
        <w:spacing w:after="120"/>
        <w:outlineLvl w:val="1"/>
        <w:rPr>
          <w:rFonts w:eastAsia="Calibri" w:cstheme="minorHAnsi"/>
          <w:bCs/>
          <w:i/>
          <w:sz w:val="22"/>
          <w:szCs w:val="22"/>
        </w:rPr>
      </w:pPr>
      <w:r w:rsidRPr="00B76197">
        <w:rPr>
          <w:rFonts w:eastAsia="Calibri" w:cstheme="minorHAnsi"/>
          <w:bCs/>
          <w:i/>
          <w:sz w:val="22"/>
          <w:szCs w:val="22"/>
          <w:u w:val="single"/>
        </w:rPr>
        <w:t>NOTE:</w:t>
      </w:r>
      <w:r w:rsidRPr="00B76197">
        <w:rPr>
          <w:rFonts w:eastAsia="Calibri" w:cstheme="minorHAnsi"/>
          <w:bCs/>
          <w:sz w:val="22"/>
          <w:szCs w:val="22"/>
        </w:rPr>
        <w:t xml:space="preserve">  </w:t>
      </w:r>
      <w:r w:rsidRPr="00B76197">
        <w:rPr>
          <w:rFonts w:eastAsia="Calibri" w:cstheme="minorHAnsi"/>
          <w:bCs/>
          <w:i/>
          <w:sz w:val="22"/>
          <w:szCs w:val="22"/>
        </w:rPr>
        <w:t xml:space="preserve">The model ordinance provides three options for enforcement of the </w:t>
      </w:r>
      <w:r w:rsidR="00A93ED8">
        <w:rPr>
          <w:rFonts w:eastAsia="Calibri" w:cstheme="minorHAnsi"/>
          <w:bCs/>
          <w:i/>
          <w:sz w:val="22"/>
          <w:szCs w:val="22"/>
        </w:rPr>
        <w:t>B</w:t>
      </w:r>
      <w:r w:rsidRPr="00B76197">
        <w:rPr>
          <w:rFonts w:eastAsia="Calibri" w:cstheme="minorHAnsi"/>
          <w:bCs/>
          <w:i/>
          <w:sz w:val="22"/>
          <w:szCs w:val="22"/>
        </w:rPr>
        <w:t xml:space="preserve">uffer </w:t>
      </w:r>
      <w:r w:rsidR="00A93ED8">
        <w:rPr>
          <w:rFonts w:eastAsia="Calibri" w:cstheme="minorHAnsi"/>
          <w:bCs/>
          <w:i/>
          <w:sz w:val="22"/>
          <w:szCs w:val="22"/>
        </w:rPr>
        <w:t>L</w:t>
      </w:r>
      <w:r w:rsidRPr="00B76197">
        <w:rPr>
          <w:rFonts w:eastAsia="Calibri" w:cstheme="minorHAnsi"/>
          <w:bCs/>
          <w:i/>
          <w:sz w:val="22"/>
          <w:szCs w:val="22"/>
        </w:rPr>
        <w:t xml:space="preserve">aw, which are provided below. The </w:t>
      </w:r>
      <w:r w:rsidR="00FD7340">
        <w:rPr>
          <w:rFonts w:eastAsia="Calibri" w:cstheme="minorHAnsi"/>
          <w:bCs/>
          <w:i/>
          <w:sz w:val="22"/>
          <w:szCs w:val="22"/>
        </w:rPr>
        <w:t>County</w:t>
      </w:r>
      <w:r w:rsidRPr="00B76197">
        <w:rPr>
          <w:rFonts w:eastAsia="Calibri" w:cstheme="minorHAnsi"/>
          <w:bCs/>
          <w:i/>
          <w:sz w:val="22"/>
          <w:szCs w:val="22"/>
        </w:rPr>
        <w:t xml:space="preserve"> will need to evaluate the enforcement mechanism it intends to use when enforcing the requirements of the buffer law.</w:t>
      </w:r>
    </w:p>
    <w:p w14:paraId="7337C6CB" w14:textId="77777777" w:rsidR="00B76197" w:rsidRPr="00B76197" w:rsidRDefault="00B76197" w:rsidP="00B76197">
      <w:pPr>
        <w:pBdr>
          <w:bottom w:val="single" w:sz="12" w:space="1" w:color="auto"/>
        </w:pBdr>
        <w:spacing w:after="120"/>
        <w:ind w:firstLine="360"/>
        <w:outlineLvl w:val="1"/>
        <w:rPr>
          <w:rFonts w:eastAsia="Calibri" w:cstheme="minorHAnsi"/>
          <w:bCs/>
          <w:sz w:val="22"/>
          <w:szCs w:val="22"/>
        </w:rPr>
      </w:pPr>
    </w:p>
    <w:p w14:paraId="3DD24532" w14:textId="3EF73868" w:rsidR="00B76197" w:rsidRPr="00B76197" w:rsidRDefault="00DD1321" w:rsidP="003B4F7E">
      <w:pPr>
        <w:pStyle w:val="BSubhead2"/>
        <w:rPr>
          <w:rFonts w:eastAsia="Calibri"/>
        </w:rPr>
      </w:pPr>
      <w:r>
        <w:rPr>
          <w:rFonts w:eastAsia="Calibri"/>
        </w:rPr>
        <w:t xml:space="preserve">ENFORCEMENT </w:t>
      </w:r>
      <w:r w:rsidR="00B76197" w:rsidRPr="00B76197">
        <w:rPr>
          <w:rFonts w:eastAsia="Calibri"/>
        </w:rPr>
        <w:t>OPTION 1 – Criminal Prosecution Only</w:t>
      </w:r>
    </w:p>
    <w:p w14:paraId="46B554EC" w14:textId="512D8E84" w:rsidR="00B76197" w:rsidRPr="00B76197" w:rsidRDefault="00B76197" w:rsidP="00B76197">
      <w:pPr>
        <w:spacing w:after="120"/>
        <w:ind w:left="360"/>
        <w:outlineLvl w:val="1"/>
        <w:rPr>
          <w:rFonts w:eastAsia="Calibri" w:cstheme="minorHAnsi"/>
          <w:bCs/>
          <w:sz w:val="22"/>
          <w:szCs w:val="22"/>
        </w:rPr>
      </w:pPr>
      <w:r w:rsidRPr="00B76197">
        <w:rPr>
          <w:rFonts w:eastAsia="Calibri" w:cstheme="minorHAnsi"/>
          <w:bCs/>
          <w:sz w:val="22"/>
          <w:szCs w:val="22"/>
        </w:rPr>
        <w:t xml:space="preserve">6.1 </w:t>
      </w:r>
      <w:r w:rsidR="0060182D">
        <w:rPr>
          <w:rFonts w:eastAsia="Calibri" w:cstheme="minorHAnsi"/>
          <w:bCs/>
          <w:sz w:val="22"/>
          <w:szCs w:val="22"/>
        </w:rPr>
        <w:t xml:space="preserve">Failure to </w:t>
      </w:r>
      <w:r w:rsidRPr="00B76197">
        <w:rPr>
          <w:rFonts w:eastAsia="Calibri" w:cstheme="minorHAnsi"/>
          <w:bCs/>
          <w:sz w:val="22"/>
          <w:szCs w:val="22"/>
        </w:rPr>
        <w:t xml:space="preserve">comply with </w:t>
      </w:r>
      <w:r w:rsidR="0060182D">
        <w:rPr>
          <w:rFonts w:eastAsia="Calibri" w:cstheme="minorHAnsi"/>
          <w:bCs/>
          <w:sz w:val="22"/>
          <w:szCs w:val="22"/>
        </w:rPr>
        <w:t>a</w:t>
      </w:r>
      <w:r w:rsidRPr="00B76197">
        <w:rPr>
          <w:rFonts w:eastAsia="Calibri" w:cstheme="minorHAnsi"/>
          <w:bCs/>
          <w:sz w:val="22"/>
          <w:szCs w:val="22"/>
        </w:rPr>
        <w:t xml:space="preserve"> </w:t>
      </w:r>
      <w:r w:rsidR="00AF215A">
        <w:rPr>
          <w:rFonts w:eastAsia="Calibri" w:cstheme="minorHAnsi"/>
          <w:bCs/>
          <w:sz w:val="22"/>
          <w:szCs w:val="22"/>
        </w:rPr>
        <w:t>C</w:t>
      </w:r>
      <w:r w:rsidR="00945E1C">
        <w:rPr>
          <w:rFonts w:eastAsia="Calibri" w:cstheme="minorHAnsi"/>
          <w:bCs/>
          <w:sz w:val="22"/>
          <w:szCs w:val="22"/>
        </w:rPr>
        <w:t xml:space="preserve">orrective </w:t>
      </w:r>
      <w:r w:rsidR="00AF215A">
        <w:rPr>
          <w:rFonts w:eastAsia="Calibri" w:cstheme="minorHAnsi"/>
          <w:bCs/>
          <w:sz w:val="22"/>
          <w:szCs w:val="22"/>
        </w:rPr>
        <w:t>A</w:t>
      </w:r>
      <w:r w:rsidR="00945E1C">
        <w:rPr>
          <w:rFonts w:eastAsia="Calibri" w:cstheme="minorHAnsi"/>
          <w:bCs/>
          <w:sz w:val="22"/>
          <w:szCs w:val="22"/>
        </w:rPr>
        <w:t xml:space="preserve">ction </w:t>
      </w:r>
      <w:r w:rsidR="00AF215A">
        <w:rPr>
          <w:rFonts w:eastAsia="Calibri" w:cstheme="minorHAnsi"/>
          <w:bCs/>
          <w:sz w:val="22"/>
          <w:szCs w:val="22"/>
        </w:rPr>
        <w:t>N</w:t>
      </w:r>
      <w:r w:rsidR="00945E1C">
        <w:rPr>
          <w:rFonts w:eastAsia="Calibri" w:cstheme="minorHAnsi"/>
          <w:bCs/>
          <w:sz w:val="22"/>
          <w:szCs w:val="22"/>
        </w:rPr>
        <w:t>otice</w:t>
      </w:r>
      <w:r w:rsidR="00945E1C" w:rsidRPr="00B76197">
        <w:rPr>
          <w:rFonts w:eastAsia="Calibri" w:cstheme="minorHAnsi"/>
          <w:bCs/>
          <w:sz w:val="22"/>
          <w:szCs w:val="22"/>
        </w:rPr>
        <w:t xml:space="preserve"> </w:t>
      </w:r>
      <w:r w:rsidRPr="00B76197">
        <w:rPr>
          <w:rFonts w:eastAsia="Calibri" w:cstheme="minorHAnsi"/>
          <w:bCs/>
          <w:sz w:val="22"/>
          <w:szCs w:val="22"/>
        </w:rPr>
        <w:t xml:space="preserve">issued under section 5 </w:t>
      </w:r>
      <w:r w:rsidR="0060182D">
        <w:rPr>
          <w:rFonts w:eastAsia="Calibri" w:cstheme="minorHAnsi"/>
          <w:bCs/>
          <w:sz w:val="22"/>
          <w:szCs w:val="22"/>
        </w:rPr>
        <w:t>constitutes</w:t>
      </w:r>
      <w:r w:rsidRPr="00B76197">
        <w:rPr>
          <w:rFonts w:eastAsia="Calibri" w:cstheme="minorHAnsi"/>
          <w:bCs/>
          <w:sz w:val="22"/>
          <w:szCs w:val="22"/>
        </w:rPr>
        <w:t xml:space="preserve"> a misdemeanor and shall be punishable as defined by law.</w:t>
      </w:r>
    </w:p>
    <w:p w14:paraId="3587BFB2" w14:textId="77777777" w:rsidR="00B76197" w:rsidRPr="00B76197" w:rsidRDefault="00B76197" w:rsidP="00B76197">
      <w:pPr>
        <w:pBdr>
          <w:bottom w:val="single" w:sz="12" w:space="1" w:color="auto"/>
        </w:pBdr>
        <w:rPr>
          <w:rFonts w:eastAsia="Calibri" w:cstheme="minorHAnsi"/>
          <w:b/>
          <w:sz w:val="22"/>
          <w:szCs w:val="22"/>
        </w:rPr>
      </w:pPr>
    </w:p>
    <w:p w14:paraId="33D1E0F6" w14:textId="2D3BD45C" w:rsidR="00B76197" w:rsidRPr="00B76197" w:rsidRDefault="00DD1321" w:rsidP="003B4F7E">
      <w:pPr>
        <w:pStyle w:val="BSubhead2"/>
      </w:pPr>
      <w:r>
        <w:t xml:space="preserve">ENFORCEMENT </w:t>
      </w:r>
      <w:r w:rsidR="00B76197" w:rsidRPr="00B76197">
        <w:t>OPTION 2 – Administrative Penalty Orders Only</w:t>
      </w:r>
    </w:p>
    <w:p w14:paraId="5BC4AD45" w14:textId="181D5C56" w:rsidR="00F81C4A" w:rsidRDefault="00B76197" w:rsidP="00F81C4A">
      <w:pPr>
        <w:widowControl w:val="0"/>
        <w:overflowPunct w:val="0"/>
        <w:adjustRightInd w:val="0"/>
        <w:ind w:left="360"/>
        <w:textAlignment w:val="baseline"/>
        <w:rPr>
          <w:rFonts w:eastAsia="Times New Roman" w:cstheme="minorHAnsi"/>
          <w:sz w:val="22"/>
        </w:rPr>
      </w:pPr>
      <w:r w:rsidRPr="00B76197">
        <w:rPr>
          <w:rFonts w:eastAsia="Calibri" w:cstheme="minorHAnsi"/>
          <w:bCs/>
          <w:sz w:val="22"/>
          <w:szCs w:val="22"/>
        </w:rPr>
        <w:t xml:space="preserve">6.1 </w:t>
      </w:r>
      <w:r w:rsidR="00F81C4A">
        <w:rPr>
          <w:rFonts w:eastAsia="Times New Roman" w:cstheme="minorHAnsi"/>
          <w:sz w:val="22"/>
        </w:rPr>
        <w:t xml:space="preserve">The </w:t>
      </w:r>
      <w:r w:rsidR="00FD7340">
        <w:rPr>
          <w:rFonts w:eastAsia="Times New Roman" w:cstheme="minorHAnsi"/>
          <w:sz w:val="22"/>
        </w:rPr>
        <w:t>County</w:t>
      </w:r>
      <w:r w:rsidR="00F81C4A">
        <w:rPr>
          <w:rFonts w:eastAsia="Times New Roman" w:cstheme="minorHAnsi"/>
          <w:sz w:val="22"/>
        </w:rPr>
        <w:t xml:space="preserve"> may issue an</w:t>
      </w:r>
      <w:r w:rsidR="00F81C4A" w:rsidRPr="00A134C3">
        <w:rPr>
          <w:rFonts w:cstheme="minorHAnsi"/>
          <w:sz w:val="22"/>
        </w:rPr>
        <w:t xml:space="preserve"> </w:t>
      </w:r>
      <w:r w:rsidR="00F81C4A">
        <w:rPr>
          <w:rFonts w:cstheme="minorHAnsi"/>
          <w:sz w:val="22"/>
        </w:rPr>
        <w:t>APO as provided for in</w:t>
      </w:r>
      <w:r w:rsidR="00F81C4A" w:rsidRPr="000375D2">
        <w:rPr>
          <w:rFonts w:cstheme="minorHAnsi"/>
          <w:sz w:val="22"/>
        </w:rPr>
        <w:t xml:space="preserve"> </w:t>
      </w:r>
      <w:r w:rsidR="00F81C4A" w:rsidRPr="00A134C3">
        <w:rPr>
          <w:rFonts w:cstheme="minorHAnsi"/>
          <w:sz w:val="22"/>
        </w:rPr>
        <w:t xml:space="preserve">Minn. Stat. </w:t>
      </w:r>
      <w:r w:rsidR="0060182D" w:rsidRPr="00A134C3">
        <w:rPr>
          <w:rFonts w:cstheme="minorHAnsi"/>
          <w:sz w:val="22"/>
        </w:rPr>
        <w:t>§</w:t>
      </w:r>
      <w:r w:rsidR="00F81C4A" w:rsidRPr="00A134C3">
        <w:rPr>
          <w:rFonts w:cstheme="minorHAnsi"/>
          <w:sz w:val="22"/>
        </w:rPr>
        <w:t>§</w:t>
      </w:r>
      <w:r w:rsidR="0060182D">
        <w:rPr>
          <w:rFonts w:cstheme="minorHAnsi"/>
          <w:sz w:val="22"/>
        </w:rPr>
        <w:t xml:space="preserve">103F.48, subd. 7(b) and (c) and </w:t>
      </w:r>
      <w:r w:rsidR="00F81C4A" w:rsidRPr="00A134C3">
        <w:rPr>
          <w:rFonts w:cstheme="minorHAnsi"/>
          <w:sz w:val="22"/>
        </w:rPr>
        <w:t>103B.101, subdivision 12</w:t>
      </w:r>
      <w:r w:rsidR="00F81C4A">
        <w:rPr>
          <w:rFonts w:cstheme="minorHAnsi"/>
          <w:sz w:val="22"/>
        </w:rPr>
        <w:t>a</w:t>
      </w:r>
      <w:r w:rsidR="006F1520">
        <w:rPr>
          <w:rFonts w:cstheme="minorHAnsi"/>
          <w:sz w:val="22"/>
        </w:rPr>
        <w:t xml:space="preserve"> to a landowner who </w:t>
      </w:r>
      <w:r w:rsidR="00AC0410">
        <w:rPr>
          <w:rFonts w:cstheme="minorHAnsi"/>
          <w:sz w:val="22"/>
        </w:rPr>
        <w:t xml:space="preserve">has failed to take the corrective action </w:t>
      </w:r>
      <w:r w:rsidR="003C04E9">
        <w:rPr>
          <w:rFonts w:cstheme="minorHAnsi"/>
          <w:sz w:val="22"/>
        </w:rPr>
        <w:t xml:space="preserve">as </w:t>
      </w:r>
      <w:r w:rsidR="00AC0410">
        <w:rPr>
          <w:rFonts w:cstheme="minorHAnsi"/>
          <w:sz w:val="22"/>
        </w:rPr>
        <w:t>set forth in the corrective action notice</w:t>
      </w:r>
      <w:r w:rsidR="006F1520">
        <w:rPr>
          <w:rFonts w:cstheme="minorHAnsi"/>
          <w:sz w:val="22"/>
        </w:rPr>
        <w:t>.</w:t>
      </w:r>
      <w:r w:rsidR="00F81C4A">
        <w:rPr>
          <w:rFonts w:eastAsia="Times New Roman" w:cstheme="minorHAnsi"/>
          <w:sz w:val="22"/>
        </w:rPr>
        <w:t xml:space="preserve"> </w:t>
      </w:r>
      <w:r w:rsidR="0060182D">
        <w:rPr>
          <w:rFonts w:eastAsia="Times New Roman" w:cstheme="minorHAnsi"/>
          <w:sz w:val="22"/>
        </w:rPr>
        <w:t xml:space="preserve">For the APO to be effective it must be served on the landowner together with a copy of the corrective action notice or alternatively the </w:t>
      </w:r>
      <w:r w:rsidR="00FD7340">
        <w:rPr>
          <w:rFonts w:eastAsia="Times New Roman" w:cstheme="minorHAnsi"/>
          <w:sz w:val="22"/>
        </w:rPr>
        <w:t>County</w:t>
      </w:r>
      <w:r w:rsidR="0060182D">
        <w:rPr>
          <w:rFonts w:eastAsia="Times New Roman" w:cstheme="minorHAnsi"/>
          <w:sz w:val="22"/>
        </w:rPr>
        <w:t xml:space="preserve"> may serve the landowner with</w:t>
      </w:r>
      <w:r w:rsidR="00F81C4A">
        <w:rPr>
          <w:rFonts w:eastAsia="Times New Roman" w:cstheme="minorHAnsi"/>
          <w:sz w:val="22"/>
        </w:rPr>
        <w:t xml:space="preserve"> a combined </w:t>
      </w:r>
      <w:r w:rsidR="00AF215A">
        <w:rPr>
          <w:rFonts w:eastAsia="Times New Roman" w:cstheme="minorHAnsi"/>
          <w:sz w:val="22"/>
        </w:rPr>
        <w:t>C</w:t>
      </w:r>
      <w:r w:rsidR="00F81C4A">
        <w:rPr>
          <w:rFonts w:eastAsia="Times New Roman" w:cstheme="minorHAnsi"/>
          <w:sz w:val="22"/>
        </w:rPr>
        <w:t xml:space="preserve">orrective </w:t>
      </w:r>
      <w:r w:rsidR="00AF215A">
        <w:rPr>
          <w:rFonts w:eastAsia="Times New Roman" w:cstheme="minorHAnsi"/>
          <w:sz w:val="22"/>
        </w:rPr>
        <w:t>A</w:t>
      </w:r>
      <w:r w:rsidR="00F81C4A">
        <w:rPr>
          <w:rFonts w:eastAsia="Times New Roman" w:cstheme="minorHAnsi"/>
          <w:sz w:val="22"/>
        </w:rPr>
        <w:t xml:space="preserve">ction </w:t>
      </w:r>
      <w:r w:rsidR="00AF215A">
        <w:rPr>
          <w:rFonts w:eastAsia="Times New Roman" w:cstheme="minorHAnsi"/>
          <w:sz w:val="22"/>
        </w:rPr>
        <w:t>N</w:t>
      </w:r>
      <w:r w:rsidR="00F81C4A">
        <w:rPr>
          <w:rFonts w:eastAsia="Times New Roman" w:cstheme="minorHAnsi"/>
          <w:sz w:val="22"/>
        </w:rPr>
        <w:t xml:space="preserve">otice and APO so long as the combined </w:t>
      </w:r>
      <w:r w:rsidR="00AF215A">
        <w:rPr>
          <w:rFonts w:eastAsia="Times New Roman" w:cstheme="minorHAnsi"/>
          <w:sz w:val="22"/>
        </w:rPr>
        <w:t>N</w:t>
      </w:r>
      <w:r w:rsidR="00F81C4A">
        <w:rPr>
          <w:rFonts w:eastAsia="Times New Roman" w:cstheme="minorHAnsi"/>
          <w:sz w:val="22"/>
        </w:rPr>
        <w:t xml:space="preserve">otice/APO includes all the elements of both. </w:t>
      </w:r>
      <w:r w:rsidR="0060182D">
        <w:rPr>
          <w:rFonts w:eastAsia="Times New Roman" w:cstheme="minorHAnsi"/>
          <w:sz w:val="22"/>
        </w:rPr>
        <w:t>Service is effective either by personal service or by depositing the documents set forth herein in the U.S. Mail. Any penalty assessed in the APO shall</w:t>
      </w:r>
      <w:r w:rsidR="00F81C4A">
        <w:rPr>
          <w:rFonts w:eastAsia="Times New Roman" w:cstheme="minorHAnsi"/>
          <w:sz w:val="22"/>
        </w:rPr>
        <w:t xml:space="preserve"> continue to accrue until the violation is corrected as provided in the </w:t>
      </w:r>
      <w:r w:rsidR="00AF215A">
        <w:rPr>
          <w:rFonts w:eastAsia="Times New Roman" w:cstheme="minorHAnsi"/>
          <w:sz w:val="22"/>
        </w:rPr>
        <w:t>C</w:t>
      </w:r>
      <w:r w:rsidR="00F81C4A">
        <w:rPr>
          <w:rFonts w:eastAsia="Times New Roman" w:cstheme="minorHAnsi"/>
          <w:sz w:val="22"/>
        </w:rPr>
        <w:t xml:space="preserve">orrective </w:t>
      </w:r>
      <w:r w:rsidR="00AF215A">
        <w:rPr>
          <w:rFonts w:eastAsia="Times New Roman" w:cstheme="minorHAnsi"/>
          <w:sz w:val="22"/>
        </w:rPr>
        <w:t>A</w:t>
      </w:r>
      <w:r w:rsidR="00F81C4A">
        <w:rPr>
          <w:rFonts w:eastAsia="Times New Roman" w:cstheme="minorHAnsi"/>
          <w:sz w:val="22"/>
        </w:rPr>
        <w:t xml:space="preserve">ction </w:t>
      </w:r>
      <w:r w:rsidR="00AF215A">
        <w:rPr>
          <w:rFonts w:eastAsia="Times New Roman" w:cstheme="minorHAnsi"/>
          <w:sz w:val="22"/>
        </w:rPr>
        <w:t>N</w:t>
      </w:r>
      <w:r w:rsidR="00F81C4A">
        <w:rPr>
          <w:rFonts w:eastAsia="Times New Roman" w:cstheme="minorHAnsi"/>
          <w:sz w:val="22"/>
        </w:rPr>
        <w:t>otice and APO.</w:t>
      </w:r>
    </w:p>
    <w:p w14:paraId="553130B4" w14:textId="77777777" w:rsidR="009A52CD" w:rsidRDefault="009A52CD" w:rsidP="009A52CD">
      <w:pPr>
        <w:spacing w:after="120"/>
        <w:outlineLvl w:val="1"/>
        <w:rPr>
          <w:rFonts w:eastAsia="Times New Roman" w:cstheme="minorHAnsi"/>
          <w:sz w:val="22"/>
        </w:rPr>
      </w:pPr>
    </w:p>
    <w:p w14:paraId="1FECF8A0" w14:textId="666F4183" w:rsidR="00B76197" w:rsidRPr="00B76197" w:rsidRDefault="009A52CD" w:rsidP="00C5148D">
      <w:pPr>
        <w:pBdr>
          <w:top w:val="single" w:sz="4" w:space="1" w:color="auto"/>
          <w:left w:val="single" w:sz="4" w:space="4" w:color="auto"/>
          <w:bottom w:val="single" w:sz="4" w:space="1" w:color="auto"/>
          <w:right w:val="single" w:sz="4" w:space="4" w:color="auto"/>
        </w:pBdr>
        <w:spacing w:after="120"/>
        <w:outlineLvl w:val="1"/>
        <w:rPr>
          <w:rFonts w:eastAsia="Calibri" w:cstheme="minorHAnsi"/>
          <w:bCs/>
          <w:i/>
          <w:sz w:val="22"/>
          <w:szCs w:val="22"/>
        </w:rPr>
      </w:pPr>
      <w:r>
        <w:rPr>
          <w:rFonts w:eastAsia="Calibri" w:cstheme="minorHAnsi"/>
          <w:i/>
          <w:sz w:val="22"/>
          <w:szCs w:val="22"/>
          <w:u w:val="single"/>
        </w:rPr>
        <w:t>NOTE</w:t>
      </w:r>
      <w:r w:rsidRPr="009A52CD">
        <w:rPr>
          <w:rFonts w:eastAsia="Calibri" w:cstheme="minorHAnsi"/>
          <w:i/>
          <w:sz w:val="22"/>
          <w:szCs w:val="22"/>
          <w:u w:val="single"/>
        </w:rPr>
        <w:t>:</w:t>
      </w:r>
      <w:r>
        <w:rPr>
          <w:rFonts w:eastAsia="Calibri" w:cstheme="minorHAnsi"/>
          <w:i/>
          <w:sz w:val="22"/>
          <w:szCs w:val="22"/>
        </w:rPr>
        <w:t xml:space="preserve">  </w:t>
      </w:r>
      <w:r w:rsidR="00B76197" w:rsidRPr="00B76197">
        <w:rPr>
          <w:rFonts w:eastAsia="Calibri" w:cstheme="minorHAnsi"/>
          <w:i/>
          <w:sz w:val="22"/>
          <w:szCs w:val="22"/>
        </w:rPr>
        <w:t xml:space="preserve">This option also includes all provisions after and including 6.2. </w:t>
      </w:r>
    </w:p>
    <w:p w14:paraId="610ADC01" w14:textId="77777777" w:rsidR="00B76197" w:rsidRPr="00B76197" w:rsidRDefault="00B76197" w:rsidP="00B76197">
      <w:pPr>
        <w:pBdr>
          <w:bottom w:val="single" w:sz="12" w:space="1" w:color="auto"/>
        </w:pBdr>
        <w:rPr>
          <w:rFonts w:cstheme="minorHAnsi"/>
          <w:b/>
          <w:sz w:val="22"/>
          <w:szCs w:val="22"/>
        </w:rPr>
      </w:pPr>
    </w:p>
    <w:p w14:paraId="78A6EFF2" w14:textId="6B4E9A72" w:rsidR="00B76197" w:rsidRPr="00B76197" w:rsidRDefault="00DD1321" w:rsidP="003B4F7E">
      <w:pPr>
        <w:pStyle w:val="BSubhead2"/>
      </w:pPr>
      <w:r>
        <w:t xml:space="preserve">ENFORCEMENT </w:t>
      </w:r>
      <w:r w:rsidR="00B76197" w:rsidRPr="00B76197">
        <w:t>OPTION 3 – Both Criminal Prosecution and Administrative Penalty Orders</w:t>
      </w:r>
    </w:p>
    <w:p w14:paraId="37501219" w14:textId="699A6D4E" w:rsidR="00B76197" w:rsidRDefault="00B76197" w:rsidP="00B76197">
      <w:pPr>
        <w:spacing w:after="120"/>
        <w:ind w:left="360"/>
        <w:outlineLvl w:val="1"/>
        <w:rPr>
          <w:rFonts w:eastAsia="Calibri" w:cstheme="minorHAnsi"/>
          <w:bCs/>
          <w:sz w:val="22"/>
          <w:szCs w:val="22"/>
        </w:rPr>
      </w:pPr>
      <w:r w:rsidRPr="00B76197">
        <w:rPr>
          <w:rFonts w:eastAsia="Calibri" w:cstheme="minorHAnsi"/>
          <w:bCs/>
          <w:sz w:val="22"/>
          <w:szCs w:val="22"/>
        </w:rPr>
        <w:t xml:space="preserve">6.1 </w:t>
      </w:r>
      <w:r w:rsidR="0060182D" w:rsidRPr="00BB23F4">
        <w:rPr>
          <w:rFonts w:eastAsia="Calibri" w:cstheme="minorHAnsi"/>
          <w:b/>
          <w:bCs/>
          <w:sz w:val="22"/>
          <w:szCs w:val="22"/>
        </w:rPr>
        <w:t>Failure to comply with a corrective action notice issued under section 5.</w:t>
      </w:r>
      <w:r w:rsidR="0060182D">
        <w:rPr>
          <w:rFonts w:eastAsia="Calibri" w:cstheme="minorHAnsi"/>
          <w:bCs/>
          <w:sz w:val="22"/>
          <w:szCs w:val="22"/>
        </w:rPr>
        <w:t xml:space="preserve"> </w:t>
      </w:r>
      <w:r w:rsidRPr="00B76197">
        <w:rPr>
          <w:rFonts w:eastAsia="Calibri" w:cstheme="minorHAnsi"/>
          <w:bCs/>
          <w:sz w:val="22"/>
          <w:szCs w:val="22"/>
        </w:rPr>
        <w:t xml:space="preserve"> </w:t>
      </w:r>
    </w:p>
    <w:p w14:paraId="0469EF05" w14:textId="646034A2" w:rsidR="0060182D" w:rsidRPr="00B76197" w:rsidRDefault="0060182D" w:rsidP="00B76197">
      <w:pPr>
        <w:spacing w:after="120"/>
        <w:ind w:left="360"/>
        <w:outlineLvl w:val="1"/>
        <w:rPr>
          <w:rFonts w:eastAsia="Calibri" w:cstheme="minorHAnsi"/>
          <w:bCs/>
          <w:sz w:val="22"/>
          <w:szCs w:val="22"/>
        </w:rPr>
      </w:pPr>
      <w:r>
        <w:rPr>
          <w:rFonts w:eastAsia="Calibri" w:cstheme="minorHAnsi"/>
          <w:bCs/>
          <w:sz w:val="22"/>
          <w:szCs w:val="22"/>
        </w:rPr>
        <w:t xml:space="preserve">The </w:t>
      </w:r>
      <w:r w:rsidR="00FD7340">
        <w:rPr>
          <w:rFonts w:eastAsia="Calibri" w:cstheme="minorHAnsi"/>
          <w:bCs/>
          <w:sz w:val="22"/>
          <w:szCs w:val="22"/>
        </w:rPr>
        <w:t>County</w:t>
      </w:r>
      <w:r>
        <w:rPr>
          <w:rFonts w:eastAsia="Calibri" w:cstheme="minorHAnsi"/>
          <w:bCs/>
          <w:sz w:val="22"/>
          <w:szCs w:val="22"/>
        </w:rPr>
        <w:t xml:space="preserve"> may, at its own discretion, elect to pursue the failure to comply with a corrective action notice either criminally or through an administrative penalty order as set forth herein</w:t>
      </w:r>
      <w:r w:rsidR="000078B5">
        <w:rPr>
          <w:rFonts w:eastAsia="Calibri" w:cstheme="minorHAnsi"/>
          <w:bCs/>
          <w:sz w:val="22"/>
          <w:szCs w:val="22"/>
        </w:rPr>
        <w:t>.</w:t>
      </w:r>
    </w:p>
    <w:p w14:paraId="15D3143D" w14:textId="1CF1C4BC" w:rsidR="00B76197" w:rsidRPr="00B76197" w:rsidRDefault="00B76197" w:rsidP="00BB23F4">
      <w:pPr>
        <w:spacing w:after="120"/>
        <w:ind w:left="360"/>
        <w:outlineLvl w:val="1"/>
        <w:rPr>
          <w:rFonts w:eastAsia="Calibri" w:cstheme="minorHAnsi"/>
          <w:bCs/>
          <w:sz w:val="22"/>
          <w:szCs w:val="22"/>
        </w:rPr>
      </w:pPr>
      <w:r w:rsidRPr="00B76197">
        <w:rPr>
          <w:rFonts w:eastAsia="Calibri" w:cstheme="minorHAnsi"/>
          <w:bCs/>
          <w:sz w:val="22"/>
          <w:szCs w:val="22"/>
        </w:rPr>
        <w:t>(a)</w:t>
      </w:r>
      <w:r w:rsidRPr="00B76197">
        <w:rPr>
          <w:rFonts w:eastAsia="Calibri" w:cstheme="minorHAnsi"/>
          <w:bCs/>
          <w:sz w:val="22"/>
          <w:szCs w:val="22"/>
          <w:u w:val="single"/>
        </w:rPr>
        <w:t xml:space="preserve"> </w:t>
      </w:r>
      <w:r w:rsidR="00AC0410" w:rsidRPr="00931660">
        <w:rPr>
          <w:rFonts w:eastAsia="Calibri" w:cstheme="minorHAnsi"/>
          <w:bCs/>
          <w:sz w:val="22"/>
          <w:szCs w:val="22"/>
        </w:rPr>
        <w:t>Failure to comply with a corrective action notice issued under section 5 constitutes</w:t>
      </w:r>
      <w:r w:rsidRPr="00B76197">
        <w:rPr>
          <w:rFonts w:eastAsia="Calibri" w:cstheme="minorHAnsi"/>
          <w:bCs/>
          <w:sz w:val="22"/>
          <w:szCs w:val="22"/>
        </w:rPr>
        <w:t xml:space="preserve"> a misdemeanor and shall be punishable as defined by law</w:t>
      </w:r>
      <w:r w:rsidR="00AC0410">
        <w:rPr>
          <w:rFonts w:eastAsia="Calibri" w:cstheme="minorHAnsi"/>
          <w:bCs/>
          <w:sz w:val="22"/>
          <w:szCs w:val="22"/>
        </w:rPr>
        <w:t>.</w:t>
      </w:r>
    </w:p>
    <w:p w14:paraId="39789FA1" w14:textId="3E0F02A2" w:rsidR="00AC0410" w:rsidRDefault="00B76197" w:rsidP="00AC0410">
      <w:pPr>
        <w:widowControl w:val="0"/>
        <w:overflowPunct w:val="0"/>
        <w:adjustRightInd w:val="0"/>
        <w:ind w:left="360"/>
        <w:textAlignment w:val="baseline"/>
        <w:rPr>
          <w:rFonts w:eastAsia="Times New Roman" w:cstheme="minorHAnsi"/>
          <w:sz w:val="22"/>
        </w:rPr>
      </w:pPr>
      <w:r w:rsidRPr="00B76197">
        <w:rPr>
          <w:rFonts w:eastAsia="Calibri" w:cstheme="minorHAnsi"/>
          <w:sz w:val="22"/>
          <w:szCs w:val="22"/>
        </w:rPr>
        <w:t xml:space="preserve">(b) </w:t>
      </w:r>
      <w:r w:rsidR="00AC0410">
        <w:rPr>
          <w:rFonts w:eastAsia="Times New Roman" w:cstheme="minorHAnsi"/>
          <w:sz w:val="22"/>
        </w:rPr>
        <w:t xml:space="preserve">The </w:t>
      </w:r>
      <w:r w:rsidR="00FD7340">
        <w:rPr>
          <w:rFonts w:eastAsia="Times New Roman" w:cstheme="minorHAnsi"/>
          <w:sz w:val="22"/>
        </w:rPr>
        <w:t>County</w:t>
      </w:r>
      <w:r w:rsidR="00AC0410">
        <w:rPr>
          <w:rFonts w:eastAsia="Times New Roman" w:cstheme="minorHAnsi"/>
          <w:sz w:val="22"/>
        </w:rPr>
        <w:t xml:space="preserve"> may issue an</w:t>
      </w:r>
      <w:r w:rsidR="00AC0410" w:rsidRPr="00A134C3">
        <w:rPr>
          <w:rFonts w:cstheme="minorHAnsi"/>
          <w:sz w:val="22"/>
        </w:rPr>
        <w:t xml:space="preserve"> </w:t>
      </w:r>
      <w:r w:rsidR="00AC0410">
        <w:rPr>
          <w:rFonts w:cstheme="minorHAnsi"/>
          <w:sz w:val="22"/>
        </w:rPr>
        <w:t>APO as provided for in</w:t>
      </w:r>
      <w:r w:rsidR="00AC0410" w:rsidRPr="000375D2">
        <w:rPr>
          <w:rFonts w:cstheme="minorHAnsi"/>
          <w:sz w:val="22"/>
        </w:rPr>
        <w:t xml:space="preserve"> </w:t>
      </w:r>
      <w:r w:rsidR="00AC0410" w:rsidRPr="00A134C3">
        <w:rPr>
          <w:rFonts w:cstheme="minorHAnsi"/>
          <w:sz w:val="22"/>
        </w:rPr>
        <w:t>Minn. Stat. §§</w:t>
      </w:r>
      <w:r w:rsidR="00AC0410">
        <w:rPr>
          <w:rFonts w:cstheme="minorHAnsi"/>
          <w:sz w:val="22"/>
        </w:rPr>
        <w:t xml:space="preserve">103F.48, subd. 7(b) and (c) and </w:t>
      </w:r>
      <w:r w:rsidR="00AC0410" w:rsidRPr="00A134C3">
        <w:rPr>
          <w:rFonts w:cstheme="minorHAnsi"/>
          <w:sz w:val="22"/>
        </w:rPr>
        <w:t>103B.101, subdivision 12</w:t>
      </w:r>
      <w:r w:rsidR="00AC0410">
        <w:rPr>
          <w:rFonts w:cstheme="minorHAnsi"/>
          <w:sz w:val="22"/>
        </w:rPr>
        <w:t xml:space="preserve">a to a landowner </w:t>
      </w:r>
      <w:r w:rsidR="006F1520">
        <w:rPr>
          <w:rFonts w:cstheme="minorHAnsi"/>
          <w:sz w:val="22"/>
        </w:rPr>
        <w:t>who</w:t>
      </w:r>
      <w:r w:rsidR="00AC0410">
        <w:rPr>
          <w:rFonts w:cstheme="minorHAnsi"/>
          <w:sz w:val="22"/>
        </w:rPr>
        <w:t xml:space="preserve"> has failed to take the corrective action set forth in the corrective action notice</w:t>
      </w:r>
      <w:r w:rsidR="006F1520">
        <w:rPr>
          <w:rFonts w:cstheme="minorHAnsi"/>
          <w:sz w:val="22"/>
        </w:rPr>
        <w:t>.</w:t>
      </w:r>
      <w:r w:rsidR="00AC0410">
        <w:rPr>
          <w:rFonts w:cstheme="minorHAnsi"/>
          <w:sz w:val="22"/>
        </w:rPr>
        <w:t xml:space="preserve"> </w:t>
      </w:r>
      <w:r w:rsidR="00AC0410">
        <w:rPr>
          <w:rFonts w:eastAsia="Times New Roman" w:cstheme="minorHAnsi"/>
          <w:sz w:val="22"/>
        </w:rPr>
        <w:t xml:space="preserve"> For the APO to be effective it must be served on the landowner together with a copy of the corrective </w:t>
      </w:r>
      <w:r w:rsidR="00AC0410">
        <w:rPr>
          <w:rFonts w:eastAsia="Times New Roman" w:cstheme="minorHAnsi"/>
          <w:sz w:val="22"/>
        </w:rPr>
        <w:lastRenderedPageBreak/>
        <w:t xml:space="preserve">action notice or alternatively the </w:t>
      </w:r>
      <w:r w:rsidR="00FD7340">
        <w:rPr>
          <w:rFonts w:eastAsia="Times New Roman" w:cstheme="minorHAnsi"/>
          <w:sz w:val="22"/>
        </w:rPr>
        <w:t>County</w:t>
      </w:r>
      <w:r w:rsidR="00AC0410">
        <w:rPr>
          <w:rFonts w:eastAsia="Times New Roman" w:cstheme="minorHAnsi"/>
          <w:sz w:val="22"/>
        </w:rPr>
        <w:t xml:space="preserve"> may serve the landowner with a combined Corrective Action Notice and APO so long as the combined Notice/APO includes all the elements of both. Service is effective either by personal service or by depositing the documents set forth herein in the U.S. Mail. Any penalty assessed in the APO shall continue to accrue until the violation is corrected as provided in the Corrective Action Notice and APO.</w:t>
      </w:r>
    </w:p>
    <w:p w14:paraId="5DBC22C1" w14:textId="23381239" w:rsidR="00B76197" w:rsidRPr="00B76197" w:rsidRDefault="00B76197" w:rsidP="00AC0410">
      <w:pPr>
        <w:widowControl w:val="0"/>
        <w:overflowPunct w:val="0"/>
        <w:adjustRightInd w:val="0"/>
        <w:ind w:left="720"/>
        <w:textAlignment w:val="baseline"/>
        <w:rPr>
          <w:rFonts w:eastAsia="Calibri" w:cstheme="minorHAnsi"/>
          <w:b/>
          <w:sz w:val="22"/>
          <w:szCs w:val="22"/>
        </w:rPr>
      </w:pPr>
    </w:p>
    <w:p w14:paraId="158E219B" w14:textId="6999F5D0" w:rsidR="00B76197" w:rsidRPr="00B76197" w:rsidRDefault="009A52CD" w:rsidP="00C5148D">
      <w:pPr>
        <w:pBdr>
          <w:top w:val="single" w:sz="4" w:space="1" w:color="auto"/>
          <w:left w:val="single" w:sz="4" w:space="4" w:color="auto"/>
          <w:bottom w:val="single" w:sz="4" w:space="1" w:color="auto"/>
          <w:right w:val="single" w:sz="4" w:space="4" w:color="auto"/>
        </w:pBdr>
        <w:spacing w:after="120"/>
        <w:outlineLvl w:val="1"/>
        <w:rPr>
          <w:rFonts w:eastAsia="Calibri" w:cstheme="minorHAnsi"/>
          <w:bCs/>
          <w:i/>
          <w:sz w:val="22"/>
          <w:szCs w:val="22"/>
        </w:rPr>
      </w:pPr>
      <w:r w:rsidRPr="009A52CD">
        <w:rPr>
          <w:rFonts w:eastAsia="Calibri" w:cstheme="minorHAnsi"/>
          <w:i/>
          <w:sz w:val="22"/>
          <w:szCs w:val="22"/>
          <w:u w:val="single"/>
        </w:rPr>
        <w:t>NOTE:</w:t>
      </w:r>
      <w:r>
        <w:rPr>
          <w:rFonts w:eastAsia="Calibri" w:cstheme="minorHAnsi"/>
          <w:i/>
          <w:sz w:val="22"/>
          <w:szCs w:val="22"/>
        </w:rPr>
        <w:t xml:space="preserve">  </w:t>
      </w:r>
      <w:r w:rsidR="00B76197" w:rsidRPr="00B76197">
        <w:rPr>
          <w:rFonts w:eastAsia="Calibri" w:cstheme="minorHAnsi"/>
          <w:i/>
          <w:sz w:val="22"/>
          <w:szCs w:val="22"/>
        </w:rPr>
        <w:t xml:space="preserve">This option also includes all provisions after and including 6.2. </w:t>
      </w:r>
    </w:p>
    <w:p w14:paraId="08ABE279" w14:textId="77777777" w:rsidR="00B76197" w:rsidRPr="00B76197" w:rsidRDefault="00B76197" w:rsidP="00B76197">
      <w:pPr>
        <w:pBdr>
          <w:bottom w:val="single" w:sz="12" w:space="1" w:color="auto"/>
        </w:pBdr>
        <w:ind w:firstLine="720"/>
        <w:rPr>
          <w:rFonts w:cstheme="minorHAnsi"/>
          <w:sz w:val="22"/>
          <w:szCs w:val="22"/>
          <w:u w:val="single"/>
        </w:rPr>
      </w:pPr>
    </w:p>
    <w:p w14:paraId="2D55560B" w14:textId="7DD632FD" w:rsidR="00945E1C" w:rsidRPr="00945E1C" w:rsidRDefault="00945E1C" w:rsidP="00945E1C">
      <w:pPr>
        <w:widowControl w:val="0"/>
        <w:overflowPunct w:val="0"/>
        <w:autoSpaceDE w:val="0"/>
        <w:autoSpaceDN w:val="0"/>
        <w:adjustRightInd w:val="0"/>
        <w:textAlignment w:val="baseline"/>
        <w:rPr>
          <w:rFonts w:eastAsia="Times New Roman" w:cstheme="minorHAnsi"/>
          <w:sz w:val="22"/>
        </w:rPr>
      </w:pPr>
    </w:p>
    <w:p w14:paraId="473A7673" w14:textId="05241F0F" w:rsidR="00393C07" w:rsidRPr="00945E1C" w:rsidRDefault="00393C07" w:rsidP="00393C07">
      <w:pPr>
        <w:widowControl w:val="0"/>
        <w:pBdr>
          <w:top w:val="single" w:sz="4" w:space="1" w:color="auto"/>
          <w:left w:val="single" w:sz="4" w:space="0" w:color="auto"/>
          <w:bottom w:val="single" w:sz="4" w:space="1" w:color="auto"/>
          <w:right w:val="single" w:sz="4" w:space="4" w:color="auto"/>
        </w:pBdr>
        <w:overflowPunct w:val="0"/>
        <w:autoSpaceDE w:val="0"/>
        <w:autoSpaceDN w:val="0"/>
        <w:adjustRightInd w:val="0"/>
        <w:textAlignment w:val="baseline"/>
        <w:rPr>
          <w:rFonts w:eastAsia="Times New Roman" w:cstheme="minorHAnsi"/>
          <w:sz w:val="22"/>
        </w:rPr>
      </w:pPr>
      <w:r w:rsidRPr="00945E1C">
        <w:rPr>
          <w:rFonts w:eastAsia="Times New Roman" w:cstheme="minorHAnsi"/>
          <w:b/>
          <w:i/>
          <w:sz w:val="22"/>
        </w:rPr>
        <w:t>OPTION:</w:t>
      </w:r>
      <w:r w:rsidRPr="00945E1C">
        <w:rPr>
          <w:rFonts w:eastAsia="Times New Roman" w:cstheme="minorHAnsi"/>
          <w:sz w:val="22"/>
        </w:rPr>
        <w:t xml:space="preserve"> </w:t>
      </w:r>
      <w:r>
        <w:rPr>
          <w:rFonts w:eastAsia="Times New Roman" w:cstheme="minorHAnsi"/>
          <w:sz w:val="22"/>
        </w:rPr>
        <w:t>Counties will need to include sections 6.2 and 6.3 when using APO as the enforcement mechanism</w:t>
      </w:r>
      <w:r w:rsidRPr="00945E1C">
        <w:rPr>
          <w:rFonts w:eastAsia="Times New Roman" w:cstheme="minorHAnsi"/>
          <w:sz w:val="22"/>
        </w:rPr>
        <w:t>.</w:t>
      </w:r>
    </w:p>
    <w:p w14:paraId="475608D6" w14:textId="77777777" w:rsidR="00945E1C" w:rsidRDefault="00945E1C" w:rsidP="00945E1C">
      <w:pPr>
        <w:widowControl w:val="0"/>
        <w:overflowPunct w:val="0"/>
        <w:adjustRightInd w:val="0"/>
        <w:textAlignment w:val="baseline"/>
        <w:rPr>
          <w:rFonts w:eastAsia="Times New Roman" w:cstheme="minorHAnsi"/>
          <w:sz w:val="22"/>
        </w:rPr>
      </w:pPr>
    </w:p>
    <w:p w14:paraId="4A9DC8B7" w14:textId="1BE84BCA" w:rsidR="00945E1C" w:rsidRPr="00945E1C" w:rsidRDefault="00945E1C" w:rsidP="00505707">
      <w:pPr>
        <w:widowControl w:val="0"/>
        <w:overflowPunct w:val="0"/>
        <w:adjustRightInd w:val="0"/>
        <w:ind w:firstLine="720"/>
        <w:textAlignment w:val="baseline"/>
        <w:rPr>
          <w:rFonts w:eastAsia="Times New Roman" w:cstheme="minorHAnsi"/>
          <w:sz w:val="22"/>
        </w:rPr>
      </w:pPr>
      <w:r>
        <w:rPr>
          <w:rFonts w:eastAsia="Times New Roman" w:cstheme="minorHAnsi"/>
          <w:sz w:val="22"/>
        </w:rPr>
        <w:t xml:space="preserve">6.2 </w:t>
      </w:r>
      <w:r w:rsidRPr="00945E1C">
        <w:rPr>
          <w:rFonts w:eastAsia="Times New Roman" w:cstheme="minorHAnsi"/>
          <w:b/>
          <w:sz w:val="22"/>
        </w:rPr>
        <w:t>Administrative Penalty Order (APO).</w:t>
      </w:r>
    </w:p>
    <w:p w14:paraId="5531B5CC" w14:textId="77777777" w:rsidR="00945E1C" w:rsidRPr="00945E1C" w:rsidRDefault="00945E1C" w:rsidP="00945E1C">
      <w:pPr>
        <w:widowControl w:val="0"/>
        <w:overflowPunct w:val="0"/>
        <w:adjustRightInd w:val="0"/>
        <w:textAlignment w:val="baseline"/>
        <w:rPr>
          <w:rFonts w:eastAsia="Times New Roman" w:cstheme="minorHAnsi"/>
          <w:sz w:val="22"/>
        </w:rPr>
      </w:pPr>
    </w:p>
    <w:p w14:paraId="6F183AE2" w14:textId="5AE3161E" w:rsidR="00945E1C" w:rsidRPr="00945E1C" w:rsidRDefault="00945E1C" w:rsidP="00945E1C">
      <w:pPr>
        <w:widowControl w:val="0"/>
        <w:overflowPunct w:val="0"/>
        <w:adjustRightInd w:val="0"/>
        <w:ind w:left="720"/>
        <w:textAlignment w:val="baseline"/>
        <w:rPr>
          <w:rFonts w:ascii="Calibri" w:eastAsia="Times New Roman" w:hAnsi="Calibri" w:cstheme="minorHAnsi"/>
          <w:sz w:val="22"/>
        </w:rPr>
      </w:pPr>
      <w:r w:rsidRPr="00E8764C">
        <w:rPr>
          <w:rFonts w:eastAsia="Times New Roman" w:cstheme="minorHAnsi"/>
          <w:sz w:val="22"/>
        </w:rPr>
        <w:t xml:space="preserve">(a) </w:t>
      </w:r>
      <w:r w:rsidRPr="00945E1C">
        <w:rPr>
          <w:rFonts w:eastAsia="Times New Roman" w:cstheme="minorHAnsi"/>
          <w:sz w:val="22"/>
          <w:u w:val="single"/>
        </w:rPr>
        <w:t xml:space="preserve">Initial </w:t>
      </w:r>
      <w:r w:rsidR="00E8764C">
        <w:rPr>
          <w:rFonts w:eastAsia="Times New Roman" w:cstheme="minorHAnsi"/>
          <w:sz w:val="22"/>
          <w:u w:val="single"/>
        </w:rPr>
        <w:t>v</w:t>
      </w:r>
      <w:r w:rsidRPr="00945E1C">
        <w:rPr>
          <w:rFonts w:eastAsia="Times New Roman" w:cstheme="minorHAnsi"/>
          <w:sz w:val="22"/>
          <w:u w:val="single"/>
        </w:rPr>
        <w:t>iolation.</w:t>
      </w:r>
      <w:r w:rsidRPr="00945E1C">
        <w:rPr>
          <w:rFonts w:eastAsia="Times New Roman" w:cstheme="minorHAnsi"/>
          <w:sz w:val="22"/>
        </w:rPr>
        <w:t xml:space="preserve">  </w:t>
      </w:r>
      <w:r w:rsidRPr="00945E1C">
        <w:rPr>
          <w:rFonts w:ascii="Calibri" w:eastAsia="Times New Roman" w:hAnsi="Calibri" w:cstheme="minorHAnsi"/>
          <w:sz w:val="22"/>
        </w:rPr>
        <w:t xml:space="preserve">The </w:t>
      </w:r>
      <w:r w:rsidR="00393C07">
        <w:rPr>
          <w:rFonts w:ascii="Calibri" w:eastAsia="Times New Roman" w:hAnsi="Calibri" w:cstheme="minorHAnsi"/>
          <w:sz w:val="22"/>
        </w:rPr>
        <w:t xml:space="preserve">penalty </w:t>
      </w:r>
      <w:r w:rsidRPr="00945E1C">
        <w:rPr>
          <w:rFonts w:ascii="Calibri" w:eastAsia="Times New Roman" w:hAnsi="Calibri" w:cstheme="minorHAnsi"/>
          <w:sz w:val="22"/>
        </w:rPr>
        <w:t xml:space="preserve">for a </w:t>
      </w:r>
      <w:r w:rsidR="00393C07">
        <w:rPr>
          <w:rFonts w:ascii="Calibri" w:eastAsia="Times New Roman" w:hAnsi="Calibri" w:cstheme="minorHAnsi"/>
          <w:sz w:val="22"/>
        </w:rPr>
        <w:t>landowner</w:t>
      </w:r>
      <w:r w:rsidRPr="00945E1C">
        <w:rPr>
          <w:rFonts w:cstheme="minorHAnsi"/>
          <w:sz w:val="22"/>
        </w:rPr>
        <w:t xml:space="preserve"> </w:t>
      </w:r>
      <w:r w:rsidRPr="00945E1C">
        <w:rPr>
          <w:rFonts w:ascii="Calibri" w:eastAsia="Times New Roman" w:hAnsi="Calibri" w:cstheme="minorHAnsi"/>
          <w:sz w:val="22"/>
        </w:rPr>
        <w:t xml:space="preserve">on </w:t>
      </w:r>
      <w:r w:rsidR="00AC0410">
        <w:rPr>
          <w:rFonts w:ascii="Calibri" w:eastAsia="Times New Roman" w:hAnsi="Calibri" w:cstheme="minorHAnsi"/>
          <w:sz w:val="22"/>
        </w:rPr>
        <w:t xml:space="preserve">a single </w:t>
      </w:r>
      <w:r w:rsidRPr="00945E1C">
        <w:rPr>
          <w:rFonts w:ascii="Calibri" w:eastAsia="Times New Roman" w:hAnsi="Calibri" w:cstheme="minorHAnsi"/>
          <w:sz w:val="22"/>
        </w:rPr>
        <w:t xml:space="preserve">parcel </w:t>
      </w:r>
      <w:r w:rsidRPr="00945E1C">
        <w:rPr>
          <w:rFonts w:cstheme="minorHAnsi"/>
          <w:sz w:val="22"/>
        </w:rPr>
        <w:t xml:space="preserve">that has not previously been the subject of an APO issued by </w:t>
      </w:r>
      <w:r w:rsidR="00393C07">
        <w:rPr>
          <w:rFonts w:cstheme="minorHAnsi"/>
          <w:sz w:val="22"/>
        </w:rPr>
        <w:t xml:space="preserve">the </w:t>
      </w:r>
      <w:r w:rsidR="00FD7340">
        <w:rPr>
          <w:rFonts w:cstheme="minorHAnsi"/>
          <w:sz w:val="22"/>
        </w:rPr>
        <w:t>County</w:t>
      </w:r>
      <w:r w:rsidRPr="00945E1C">
        <w:rPr>
          <w:rFonts w:cstheme="minorHAnsi"/>
          <w:sz w:val="22"/>
        </w:rPr>
        <w:t xml:space="preserve"> </w:t>
      </w:r>
      <w:r w:rsidR="00393C07">
        <w:rPr>
          <w:rFonts w:cstheme="minorHAnsi"/>
          <w:sz w:val="22"/>
        </w:rPr>
        <w:t>shall be</w:t>
      </w:r>
      <w:r w:rsidRPr="00945E1C">
        <w:rPr>
          <w:rFonts w:ascii="Calibri" w:eastAsia="Times New Roman" w:hAnsi="Calibri" w:cstheme="minorHAnsi"/>
          <w:sz w:val="22"/>
        </w:rPr>
        <w:t>:</w:t>
      </w:r>
    </w:p>
    <w:p w14:paraId="0F97DFE6" w14:textId="77777777" w:rsidR="00945E1C" w:rsidRPr="00945E1C" w:rsidRDefault="00945E1C" w:rsidP="00945E1C">
      <w:pPr>
        <w:widowControl w:val="0"/>
        <w:overflowPunct w:val="0"/>
        <w:adjustRightInd w:val="0"/>
        <w:ind w:left="720"/>
        <w:textAlignment w:val="baseline"/>
        <w:rPr>
          <w:rFonts w:ascii="Calibri" w:eastAsia="Times New Roman" w:hAnsi="Calibri" w:cstheme="minorHAnsi"/>
          <w:sz w:val="22"/>
        </w:rPr>
      </w:pPr>
    </w:p>
    <w:p w14:paraId="50752E54" w14:textId="64D94CB2" w:rsidR="00945E1C" w:rsidRPr="00945E1C" w:rsidRDefault="00945E1C" w:rsidP="00945E1C">
      <w:pPr>
        <w:widowControl w:val="0"/>
        <w:numPr>
          <w:ilvl w:val="0"/>
          <w:numId w:val="48"/>
        </w:numPr>
        <w:overflowPunct w:val="0"/>
        <w:adjustRightInd w:val="0"/>
        <w:contextualSpacing/>
        <w:textAlignment w:val="baseline"/>
        <w:rPr>
          <w:rFonts w:ascii="Calibri" w:eastAsia="Times New Roman" w:hAnsi="Calibri" w:cs="Calibri"/>
          <w:sz w:val="22"/>
        </w:rPr>
      </w:pPr>
      <w:r w:rsidRPr="00945E1C">
        <w:rPr>
          <w:rFonts w:ascii="Calibri" w:eastAsia="Times New Roman" w:hAnsi="Calibri" w:cs="Calibri"/>
          <w:sz w:val="22"/>
        </w:rPr>
        <w:t xml:space="preserve">$0 for 11 months after issuance of the </w:t>
      </w:r>
      <w:r w:rsidR="00AF215A">
        <w:rPr>
          <w:rFonts w:ascii="Calibri" w:eastAsia="Times New Roman" w:hAnsi="Calibri" w:cs="Calibri"/>
          <w:sz w:val="22"/>
        </w:rPr>
        <w:t>C</w:t>
      </w:r>
      <w:r w:rsidRPr="00945E1C">
        <w:rPr>
          <w:rFonts w:ascii="Calibri" w:eastAsia="Times New Roman" w:hAnsi="Calibri" w:cs="Calibri"/>
          <w:sz w:val="22"/>
        </w:rPr>
        <w:t xml:space="preserve">orrective </w:t>
      </w:r>
      <w:r w:rsidR="00AF215A">
        <w:rPr>
          <w:rFonts w:ascii="Calibri" w:eastAsia="Times New Roman" w:hAnsi="Calibri" w:cs="Calibri"/>
          <w:sz w:val="22"/>
        </w:rPr>
        <w:t>A</w:t>
      </w:r>
      <w:r w:rsidRPr="00945E1C">
        <w:rPr>
          <w:rFonts w:ascii="Calibri" w:eastAsia="Times New Roman" w:hAnsi="Calibri" w:cs="Calibri"/>
          <w:sz w:val="22"/>
        </w:rPr>
        <w:t xml:space="preserve">ction </w:t>
      </w:r>
      <w:r w:rsidR="00AF215A">
        <w:rPr>
          <w:rFonts w:ascii="Calibri" w:eastAsia="Times New Roman" w:hAnsi="Calibri" w:cs="Calibri"/>
          <w:sz w:val="22"/>
        </w:rPr>
        <w:t>N</w:t>
      </w:r>
      <w:r w:rsidRPr="00945E1C">
        <w:rPr>
          <w:rFonts w:ascii="Calibri" w:eastAsia="Times New Roman" w:hAnsi="Calibri" w:cs="Calibri"/>
          <w:sz w:val="22"/>
        </w:rPr>
        <w:t xml:space="preserve">otice; </w:t>
      </w:r>
    </w:p>
    <w:p w14:paraId="3A7F3A10" w14:textId="396A19C1" w:rsidR="00945E1C" w:rsidRPr="00945E1C" w:rsidRDefault="00945E1C" w:rsidP="00945E1C">
      <w:pPr>
        <w:widowControl w:val="0"/>
        <w:numPr>
          <w:ilvl w:val="0"/>
          <w:numId w:val="48"/>
        </w:numPr>
        <w:overflowPunct w:val="0"/>
        <w:adjustRightInd w:val="0"/>
        <w:contextualSpacing/>
        <w:textAlignment w:val="baseline"/>
        <w:rPr>
          <w:rFonts w:ascii="Calibri" w:eastAsia="Times New Roman" w:hAnsi="Calibri" w:cs="Calibri"/>
          <w:sz w:val="22"/>
        </w:rPr>
      </w:pPr>
      <w:r w:rsidRPr="00945E1C">
        <w:rPr>
          <w:rFonts w:ascii="Calibri" w:eastAsia="Times New Roman" w:hAnsi="Calibri" w:cs="Calibri"/>
          <w:sz w:val="22"/>
        </w:rPr>
        <w:t>$50 - $200 per parcel per month for</w:t>
      </w:r>
      <w:r w:rsidR="00AC0410">
        <w:rPr>
          <w:rFonts w:ascii="Calibri" w:eastAsia="Times New Roman" w:hAnsi="Calibri" w:cs="Calibri"/>
          <w:sz w:val="22"/>
        </w:rPr>
        <w:t xml:space="preserve"> the first</w:t>
      </w:r>
      <w:r w:rsidRPr="00945E1C">
        <w:rPr>
          <w:rFonts w:ascii="Calibri" w:eastAsia="Times New Roman" w:hAnsi="Calibri" w:cs="Calibri"/>
          <w:sz w:val="22"/>
        </w:rPr>
        <w:t xml:space="preserve"> six (6) months (180 days) following the time period in </w:t>
      </w:r>
      <w:proofErr w:type="spellStart"/>
      <w:r w:rsidRPr="00945E1C">
        <w:rPr>
          <w:rFonts w:ascii="Calibri" w:eastAsia="Times New Roman" w:hAnsi="Calibri" w:cs="Calibri"/>
          <w:sz w:val="22"/>
        </w:rPr>
        <w:t>i</w:t>
      </w:r>
      <w:proofErr w:type="spellEnd"/>
      <w:r w:rsidRPr="00945E1C">
        <w:rPr>
          <w:rFonts w:ascii="Calibri" w:eastAsia="Times New Roman" w:hAnsi="Calibri" w:cs="Calibri"/>
          <w:sz w:val="22"/>
        </w:rPr>
        <w:t>; and</w:t>
      </w:r>
    </w:p>
    <w:p w14:paraId="113E7E9E" w14:textId="02236459" w:rsidR="00AC0410" w:rsidRDefault="00945E1C" w:rsidP="004848AE">
      <w:pPr>
        <w:widowControl w:val="0"/>
        <w:numPr>
          <w:ilvl w:val="0"/>
          <w:numId w:val="48"/>
        </w:numPr>
        <w:overflowPunct w:val="0"/>
        <w:adjustRightInd w:val="0"/>
        <w:contextualSpacing/>
        <w:textAlignment w:val="baseline"/>
        <w:rPr>
          <w:rFonts w:ascii="Calibri" w:eastAsia="Times New Roman" w:hAnsi="Calibri" w:cs="Calibri"/>
          <w:sz w:val="22"/>
        </w:rPr>
      </w:pPr>
      <w:r w:rsidRPr="00E8764C">
        <w:rPr>
          <w:rFonts w:ascii="Calibri" w:eastAsia="Times New Roman" w:hAnsi="Calibri" w:cs="Calibri"/>
          <w:sz w:val="22"/>
        </w:rPr>
        <w:t>$200 - $500 per parcel per month after six (6) months (180 days) following the time period in ii.</w:t>
      </w:r>
    </w:p>
    <w:p w14:paraId="4C1A801E" w14:textId="77777777" w:rsidR="00E8764C" w:rsidRDefault="00E8764C" w:rsidP="00E8764C">
      <w:pPr>
        <w:widowControl w:val="0"/>
        <w:overflowPunct w:val="0"/>
        <w:adjustRightInd w:val="0"/>
        <w:ind w:left="1440"/>
        <w:contextualSpacing/>
        <w:textAlignment w:val="baseline"/>
        <w:rPr>
          <w:rFonts w:ascii="Calibri" w:eastAsia="Times New Roman" w:hAnsi="Calibri" w:cs="Calibri"/>
          <w:sz w:val="22"/>
        </w:rPr>
      </w:pPr>
    </w:p>
    <w:p w14:paraId="150778B5" w14:textId="5ED2459A" w:rsidR="00945E1C" w:rsidRPr="00945E1C" w:rsidRDefault="00945E1C" w:rsidP="00F81C4A">
      <w:pPr>
        <w:widowControl w:val="0"/>
        <w:pBdr>
          <w:top w:val="single" w:sz="4" w:space="1" w:color="auto"/>
          <w:left w:val="single" w:sz="4" w:space="4" w:color="auto"/>
          <w:bottom w:val="single" w:sz="4" w:space="1" w:color="auto"/>
          <w:right w:val="single" w:sz="4" w:space="5" w:color="auto"/>
        </w:pBdr>
        <w:overflowPunct w:val="0"/>
        <w:adjustRightInd w:val="0"/>
        <w:textAlignment w:val="baseline"/>
        <w:rPr>
          <w:rFonts w:ascii="Calibri" w:eastAsia="Times New Roman" w:hAnsi="Calibri" w:cs="Calibri"/>
          <w:sz w:val="22"/>
        </w:rPr>
      </w:pPr>
      <w:r w:rsidRPr="00945E1C">
        <w:rPr>
          <w:rFonts w:ascii="Calibri" w:eastAsia="Times New Roman" w:hAnsi="Calibri" w:cs="Calibri"/>
          <w:b/>
          <w:i/>
          <w:sz w:val="22"/>
        </w:rPr>
        <w:t>OPTION:</w:t>
      </w:r>
      <w:r w:rsidRPr="00945E1C">
        <w:rPr>
          <w:rFonts w:ascii="Calibri" w:eastAsia="Times New Roman" w:hAnsi="Calibri" w:cs="Calibri"/>
          <w:sz w:val="22"/>
        </w:rPr>
        <w:t xml:space="preserve"> </w:t>
      </w:r>
      <w:r w:rsidR="002365E9">
        <w:rPr>
          <w:rFonts w:ascii="Calibri" w:eastAsia="Times New Roman" w:hAnsi="Calibri" w:cs="Calibri"/>
          <w:sz w:val="22"/>
        </w:rPr>
        <w:t>C</w:t>
      </w:r>
      <w:r w:rsidR="00393C07">
        <w:rPr>
          <w:rFonts w:ascii="Calibri" w:eastAsia="Times New Roman" w:hAnsi="Calibri" w:cs="Calibri"/>
          <w:sz w:val="22"/>
        </w:rPr>
        <w:t>ounties</w:t>
      </w:r>
      <w:r w:rsidR="00790CF4">
        <w:rPr>
          <w:rFonts w:ascii="Calibri" w:eastAsia="Times New Roman" w:hAnsi="Calibri" w:cs="Calibri"/>
          <w:sz w:val="22"/>
        </w:rPr>
        <w:t xml:space="preserve"> are recommended to</w:t>
      </w:r>
      <w:r w:rsidRPr="00945E1C">
        <w:rPr>
          <w:rFonts w:ascii="Calibri" w:eastAsia="Times New Roman" w:hAnsi="Calibri" w:cs="Calibri"/>
          <w:sz w:val="22"/>
        </w:rPr>
        <w:t xml:space="preserve"> choose a </w:t>
      </w:r>
      <w:r w:rsidR="00F81C4A">
        <w:rPr>
          <w:rFonts w:ascii="Calibri" w:eastAsia="Times New Roman" w:hAnsi="Calibri" w:cs="Calibri"/>
          <w:sz w:val="22"/>
        </w:rPr>
        <w:t xml:space="preserve">specific </w:t>
      </w:r>
      <w:r w:rsidRPr="00945E1C">
        <w:rPr>
          <w:rFonts w:ascii="Calibri" w:eastAsia="Times New Roman" w:hAnsi="Calibri" w:cs="Calibri"/>
          <w:sz w:val="22"/>
        </w:rPr>
        <w:t xml:space="preserve">penalty amount within the range shown in ii and iii to ensure consistency with the BWSR APO Plan. </w:t>
      </w:r>
    </w:p>
    <w:p w14:paraId="0E42224D" w14:textId="77777777" w:rsidR="00E8764C" w:rsidRDefault="00E8764C" w:rsidP="00E8764C">
      <w:pPr>
        <w:widowControl w:val="0"/>
        <w:overflowPunct w:val="0"/>
        <w:adjustRightInd w:val="0"/>
        <w:ind w:left="720"/>
        <w:textAlignment w:val="baseline"/>
        <w:rPr>
          <w:rFonts w:ascii="Calibri" w:hAnsi="Calibri" w:cstheme="minorHAnsi"/>
          <w:color w:val="000000"/>
          <w:sz w:val="22"/>
        </w:rPr>
      </w:pPr>
    </w:p>
    <w:p w14:paraId="40CF0EA6" w14:textId="78340897" w:rsidR="00945E1C" w:rsidRPr="00945E1C" w:rsidRDefault="00945E1C" w:rsidP="00E8764C">
      <w:pPr>
        <w:widowControl w:val="0"/>
        <w:overflowPunct w:val="0"/>
        <w:adjustRightInd w:val="0"/>
        <w:ind w:left="720"/>
        <w:textAlignment w:val="baseline"/>
        <w:rPr>
          <w:rFonts w:ascii="Calibri" w:eastAsia="Times New Roman" w:hAnsi="Calibri" w:cstheme="minorHAnsi"/>
          <w:sz w:val="22"/>
        </w:rPr>
      </w:pPr>
      <w:r w:rsidRPr="00E8764C">
        <w:rPr>
          <w:rFonts w:ascii="Calibri" w:hAnsi="Calibri" w:cstheme="minorHAnsi"/>
          <w:color w:val="000000"/>
          <w:sz w:val="22"/>
        </w:rPr>
        <w:t xml:space="preserve">(b) </w:t>
      </w:r>
      <w:r w:rsidRPr="00945E1C">
        <w:rPr>
          <w:rFonts w:ascii="Calibri" w:hAnsi="Calibri" w:cstheme="minorHAnsi"/>
          <w:color w:val="000000"/>
          <w:sz w:val="22"/>
          <w:u w:val="single"/>
        </w:rPr>
        <w:t>Repeat violation.</w:t>
      </w:r>
      <w:r w:rsidRPr="00945E1C">
        <w:rPr>
          <w:rFonts w:ascii="Calibri" w:eastAsia="Times New Roman" w:hAnsi="Calibri" w:cstheme="minorHAnsi"/>
          <w:color w:val="000000"/>
          <w:sz w:val="22"/>
        </w:rPr>
        <w:t xml:space="preserve"> </w:t>
      </w:r>
      <w:r w:rsidRPr="00945E1C">
        <w:rPr>
          <w:rFonts w:ascii="Calibri" w:eastAsia="Times New Roman" w:hAnsi="Calibri" w:cstheme="minorHAnsi"/>
          <w:sz w:val="22"/>
        </w:rPr>
        <w:t xml:space="preserve"> The penalty for a </w:t>
      </w:r>
      <w:r w:rsidR="00393C07">
        <w:rPr>
          <w:rFonts w:ascii="Calibri" w:eastAsia="Times New Roman" w:hAnsi="Calibri" w:cstheme="minorHAnsi"/>
          <w:sz w:val="22"/>
        </w:rPr>
        <w:t xml:space="preserve">landowner </w:t>
      </w:r>
      <w:r w:rsidRPr="00945E1C">
        <w:rPr>
          <w:rFonts w:ascii="Calibri" w:eastAsia="Times New Roman" w:hAnsi="Calibri" w:cstheme="minorHAnsi"/>
          <w:sz w:val="22"/>
        </w:rPr>
        <w:t xml:space="preserve">on </w:t>
      </w:r>
      <w:r w:rsidR="00AC0410">
        <w:rPr>
          <w:rFonts w:ascii="Calibri" w:eastAsia="Times New Roman" w:hAnsi="Calibri" w:cstheme="minorHAnsi"/>
          <w:sz w:val="22"/>
        </w:rPr>
        <w:t>a single</w:t>
      </w:r>
      <w:r w:rsidRPr="00945E1C">
        <w:rPr>
          <w:rFonts w:ascii="Calibri" w:eastAsia="Times New Roman" w:hAnsi="Calibri" w:cstheme="minorHAnsi"/>
          <w:sz w:val="22"/>
        </w:rPr>
        <w:t xml:space="preserve"> parcel </w:t>
      </w:r>
      <w:r w:rsidRPr="00945E1C">
        <w:rPr>
          <w:rFonts w:cstheme="minorHAnsi"/>
          <w:sz w:val="22"/>
        </w:rPr>
        <w:t>that has previously been the subject of an APO is</w:t>
      </w:r>
      <w:r w:rsidR="00393C07">
        <w:rPr>
          <w:rFonts w:cstheme="minorHAnsi"/>
          <w:sz w:val="22"/>
        </w:rPr>
        <w:t xml:space="preserve">sued by the </w:t>
      </w:r>
      <w:r w:rsidR="00FD7340">
        <w:rPr>
          <w:rFonts w:cstheme="minorHAnsi"/>
          <w:sz w:val="22"/>
        </w:rPr>
        <w:t>County</w:t>
      </w:r>
      <w:r w:rsidR="00393C07">
        <w:rPr>
          <w:rFonts w:cstheme="minorHAnsi"/>
          <w:sz w:val="22"/>
        </w:rPr>
        <w:t xml:space="preserve"> shall be</w:t>
      </w:r>
      <w:r w:rsidRPr="00945E1C">
        <w:rPr>
          <w:rFonts w:ascii="Calibri" w:eastAsia="Times New Roman" w:hAnsi="Calibri" w:cstheme="minorHAnsi"/>
          <w:sz w:val="22"/>
        </w:rPr>
        <w:t>:</w:t>
      </w:r>
    </w:p>
    <w:p w14:paraId="6271C07B" w14:textId="77777777" w:rsidR="00945E1C" w:rsidRPr="00945E1C" w:rsidRDefault="00945E1C" w:rsidP="00945E1C">
      <w:pPr>
        <w:ind w:left="720"/>
        <w:rPr>
          <w:rFonts w:ascii="Calibri" w:eastAsia="Times New Roman" w:hAnsi="Calibri" w:cs="Calibri"/>
          <w:sz w:val="22"/>
        </w:rPr>
      </w:pPr>
    </w:p>
    <w:p w14:paraId="40F22825" w14:textId="64D246DD" w:rsidR="00945E1C" w:rsidRPr="00945E1C" w:rsidRDefault="00945E1C" w:rsidP="00945E1C">
      <w:pPr>
        <w:widowControl w:val="0"/>
        <w:numPr>
          <w:ilvl w:val="0"/>
          <w:numId w:val="47"/>
        </w:numPr>
        <w:overflowPunct w:val="0"/>
        <w:adjustRightInd w:val="0"/>
        <w:contextualSpacing/>
        <w:textAlignment w:val="baseline"/>
        <w:rPr>
          <w:rFonts w:ascii="Calibri" w:eastAsia="Times New Roman" w:hAnsi="Calibri" w:cs="Calibri"/>
          <w:sz w:val="22"/>
        </w:rPr>
      </w:pPr>
      <w:r w:rsidRPr="00945E1C">
        <w:rPr>
          <w:rFonts w:ascii="Calibri" w:eastAsia="Times New Roman" w:hAnsi="Calibri" w:cs="Calibri"/>
          <w:sz w:val="22"/>
        </w:rPr>
        <w:t xml:space="preserve">$50 - $200 per parcel per day for 180 days after issuance of the </w:t>
      </w:r>
      <w:r w:rsidR="00AF215A">
        <w:rPr>
          <w:rFonts w:ascii="Calibri" w:eastAsia="Times New Roman" w:hAnsi="Calibri" w:cs="Calibri"/>
          <w:sz w:val="22"/>
        </w:rPr>
        <w:t>C</w:t>
      </w:r>
      <w:r w:rsidRPr="00945E1C">
        <w:rPr>
          <w:rFonts w:ascii="Calibri" w:eastAsia="Times New Roman" w:hAnsi="Calibri" w:cs="Calibri"/>
          <w:sz w:val="22"/>
        </w:rPr>
        <w:t xml:space="preserve">orrective </w:t>
      </w:r>
      <w:r w:rsidR="00AF215A">
        <w:rPr>
          <w:rFonts w:ascii="Calibri" w:eastAsia="Times New Roman" w:hAnsi="Calibri" w:cs="Calibri"/>
          <w:sz w:val="22"/>
        </w:rPr>
        <w:t>A</w:t>
      </w:r>
      <w:r w:rsidRPr="00945E1C">
        <w:rPr>
          <w:rFonts w:ascii="Calibri" w:eastAsia="Times New Roman" w:hAnsi="Calibri" w:cs="Calibri"/>
          <w:sz w:val="22"/>
        </w:rPr>
        <w:t xml:space="preserve">ction </w:t>
      </w:r>
      <w:r w:rsidR="00AF215A">
        <w:rPr>
          <w:rFonts w:ascii="Calibri" w:eastAsia="Times New Roman" w:hAnsi="Calibri" w:cs="Calibri"/>
          <w:sz w:val="22"/>
        </w:rPr>
        <w:t>N</w:t>
      </w:r>
      <w:r w:rsidRPr="00945E1C">
        <w:rPr>
          <w:rFonts w:ascii="Calibri" w:eastAsia="Times New Roman" w:hAnsi="Calibri" w:cs="Calibri"/>
          <w:sz w:val="22"/>
        </w:rPr>
        <w:t>otice; and</w:t>
      </w:r>
    </w:p>
    <w:p w14:paraId="24FAD7C7" w14:textId="77777777" w:rsidR="00945E1C" w:rsidRPr="00945E1C" w:rsidRDefault="00945E1C" w:rsidP="00945E1C">
      <w:pPr>
        <w:widowControl w:val="0"/>
        <w:numPr>
          <w:ilvl w:val="0"/>
          <w:numId w:val="47"/>
        </w:numPr>
        <w:overflowPunct w:val="0"/>
        <w:adjustRightInd w:val="0"/>
        <w:contextualSpacing/>
        <w:textAlignment w:val="baseline"/>
        <w:rPr>
          <w:rFonts w:ascii="Calibri" w:eastAsia="Times New Roman" w:hAnsi="Calibri" w:cs="Calibri"/>
          <w:sz w:val="22"/>
        </w:rPr>
      </w:pPr>
      <w:r w:rsidRPr="00945E1C">
        <w:rPr>
          <w:rFonts w:ascii="Calibri" w:eastAsia="Times New Roman" w:hAnsi="Calibri" w:cs="Calibri"/>
          <w:sz w:val="22"/>
        </w:rPr>
        <w:t xml:space="preserve">$200 - $500 per parcel per day for after 180 days following the time period in </w:t>
      </w:r>
      <w:proofErr w:type="spellStart"/>
      <w:r w:rsidRPr="00945E1C">
        <w:rPr>
          <w:rFonts w:ascii="Calibri" w:eastAsia="Times New Roman" w:hAnsi="Calibri" w:cs="Calibri"/>
          <w:sz w:val="22"/>
        </w:rPr>
        <w:t>i</w:t>
      </w:r>
      <w:proofErr w:type="spellEnd"/>
      <w:r w:rsidRPr="00945E1C">
        <w:rPr>
          <w:rFonts w:ascii="Calibri" w:eastAsia="Times New Roman" w:hAnsi="Calibri" w:cs="Calibri"/>
          <w:sz w:val="22"/>
        </w:rPr>
        <w:t>.</w:t>
      </w:r>
    </w:p>
    <w:p w14:paraId="0312A15F" w14:textId="77777777" w:rsidR="00AC0410" w:rsidRDefault="00AC0410" w:rsidP="00E8764C">
      <w:pPr>
        <w:widowControl w:val="0"/>
        <w:overflowPunct w:val="0"/>
        <w:autoSpaceDE w:val="0"/>
        <w:autoSpaceDN w:val="0"/>
        <w:adjustRightInd w:val="0"/>
        <w:textAlignment w:val="baseline"/>
        <w:rPr>
          <w:rFonts w:ascii="Calibri" w:eastAsia="Times New Roman" w:hAnsi="Calibri" w:cs="Calibri"/>
          <w:sz w:val="22"/>
        </w:rPr>
      </w:pPr>
    </w:p>
    <w:p w14:paraId="4634B9F2" w14:textId="304001CC" w:rsidR="00945E1C" w:rsidRDefault="00E8764C" w:rsidP="00E8764C">
      <w:pPr>
        <w:widowControl w:val="0"/>
        <w:overflowPunct w:val="0"/>
        <w:autoSpaceDE w:val="0"/>
        <w:autoSpaceDN w:val="0"/>
        <w:adjustRightInd w:val="0"/>
        <w:ind w:left="990" w:hanging="270"/>
        <w:textAlignment w:val="baseline"/>
        <w:rPr>
          <w:rFonts w:ascii="Calibri" w:eastAsia="Times New Roman" w:hAnsi="Calibri" w:cs="Calibri"/>
          <w:sz w:val="22"/>
        </w:rPr>
      </w:pPr>
      <w:r>
        <w:rPr>
          <w:rFonts w:ascii="Calibri" w:eastAsia="Times New Roman" w:hAnsi="Calibri" w:cs="Calibri"/>
          <w:sz w:val="22"/>
        </w:rPr>
        <w:t xml:space="preserve">(c) </w:t>
      </w:r>
      <w:r>
        <w:rPr>
          <w:rFonts w:ascii="Calibri" w:eastAsia="Times New Roman" w:hAnsi="Calibri" w:cs="Calibri"/>
          <w:sz w:val="22"/>
          <w:u w:val="single"/>
        </w:rPr>
        <w:t>Ongoing penalty assessment.</w:t>
      </w:r>
      <w:r w:rsidRPr="00E8764C">
        <w:rPr>
          <w:rFonts w:ascii="Calibri" w:eastAsia="Times New Roman" w:hAnsi="Calibri" w:cs="Calibri"/>
          <w:sz w:val="22"/>
        </w:rPr>
        <w:t xml:space="preserve"> </w:t>
      </w:r>
      <w:r>
        <w:rPr>
          <w:rFonts w:ascii="Calibri" w:eastAsia="Times New Roman" w:hAnsi="Calibri" w:cs="Calibri"/>
          <w:sz w:val="22"/>
        </w:rPr>
        <w:t>Any</w:t>
      </w:r>
      <w:r w:rsidR="00AC0410">
        <w:rPr>
          <w:rFonts w:ascii="Calibri" w:eastAsia="Times New Roman" w:hAnsi="Calibri" w:cs="Calibri"/>
          <w:sz w:val="22"/>
        </w:rPr>
        <w:t xml:space="preserve"> penalty </w:t>
      </w:r>
      <w:r>
        <w:rPr>
          <w:rFonts w:ascii="Calibri" w:eastAsia="Times New Roman" w:hAnsi="Calibri" w:cs="Calibri"/>
          <w:sz w:val="22"/>
        </w:rPr>
        <w:t xml:space="preserve">assessed under this section </w:t>
      </w:r>
      <w:r w:rsidR="00AC0410">
        <w:rPr>
          <w:rFonts w:ascii="Calibri" w:eastAsia="Times New Roman" w:hAnsi="Calibri" w:cs="Calibri"/>
          <w:sz w:val="22"/>
        </w:rPr>
        <w:t>shall continue until the corrective action notice has been satisfied.</w:t>
      </w:r>
    </w:p>
    <w:p w14:paraId="7CC55A67" w14:textId="77777777" w:rsidR="00AC0410" w:rsidRPr="00945E1C" w:rsidRDefault="00AC0410" w:rsidP="00505707">
      <w:pPr>
        <w:widowControl w:val="0"/>
        <w:overflowPunct w:val="0"/>
        <w:autoSpaceDE w:val="0"/>
        <w:autoSpaceDN w:val="0"/>
        <w:adjustRightInd w:val="0"/>
        <w:textAlignment w:val="baseline"/>
        <w:rPr>
          <w:rFonts w:eastAsia="Times New Roman" w:cstheme="minorHAnsi"/>
          <w:sz w:val="22"/>
        </w:rPr>
      </w:pPr>
    </w:p>
    <w:p w14:paraId="583E33D0" w14:textId="03F0B2E4" w:rsidR="00945E1C" w:rsidRPr="00945E1C" w:rsidRDefault="00945E1C" w:rsidP="00F81C4A">
      <w:pPr>
        <w:widowControl w:val="0"/>
        <w:pBdr>
          <w:top w:val="single" w:sz="4" w:space="1" w:color="auto"/>
          <w:left w:val="single" w:sz="4" w:space="4" w:color="auto"/>
          <w:bottom w:val="single" w:sz="4" w:space="1" w:color="auto"/>
          <w:right w:val="single" w:sz="4" w:space="14" w:color="auto"/>
        </w:pBdr>
        <w:overflowPunct w:val="0"/>
        <w:adjustRightInd w:val="0"/>
        <w:ind w:right="144"/>
        <w:textAlignment w:val="baseline"/>
        <w:rPr>
          <w:rFonts w:ascii="Calibri" w:eastAsia="Times New Roman" w:hAnsi="Calibri" w:cs="Calibri"/>
          <w:sz w:val="22"/>
        </w:rPr>
      </w:pPr>
      <w:r w:rsidRPr="00945E1C">
        <w:rPr>
          <w:rFonts w:ascii="Calibri" w:eastAsia="Times New Roman" w:hAnsi="Calibri" w:cs="Calibri"/>
          <w:b/>
          <w:i/>
          <w:sz w:val="22"/>
        </w:rPr>
        <w:t>OPTION:</w:t>
      </w:r>
      <w:r w:rsidRPr="00945E1C">
        <w:rPr>
          <w:rFonts w:ascii="Calibri" w:eastAsia="Times New Roman" w:hAnsi="Calibri" w:cs="Calibri"/>
          <w:sz w:val="22"/>
        </w:rPr>
        <w:t xml:space="preserve"> C</w:t>
      </w:r>
      <w:r w:rsidR="00393C07">
        <w:rPr>
          <w:rFonts w:ascii="Calibri" w:eastAsia="Times New Roman" w:hAnsi="Calibri" w:cs="Calibri"/>
          <w:sz w:val="22"/>
        </w:rPr>
        <w:t>ounties are recommended to</w:t>
      </w:r>
      <w:r w:rsidRPr="00945E1C">
        <w:rPr>
          <w:rFonts w:ascii="Calibri" w:eastAsia="Times New Roman" w:hAnsi="Calibri" w:cs="Calibri"/>
          <w:sz w:val="22"/>
        </w:rPr>
        <w:t xml:space="preserve"> choose a </w:t>
      </w:r>
      <w:r w:rsidR="00F81C4A">
        <w:rPr>
          <w:rFonts w:ascii="Calibri" w:eastAsia="Times New Roman" w:hAnsi="Calibri" w:cs="Calibri"/>
          <w:sz w:val="22"/>
        </w:rPr>
        <w:t xml:space="preserve">specific </w:t>
      </w:r>
      <w:r w:rsidRPr="00945E1C">
        <w:rPr>
          <w:rFonts w:ascii="Calibri" w:eastAsia="Times New Roman" w:hAnsi="Calibri" w:cs="Calibri"/>
          <w:sz w:val="22"/>
        </w:rPr>
        <w:t xml:space="preserve">penalty amount within the range shown in </w:t>
      </w:r>
      <w:proofErr w:type="spellStart"/>
      <w:r w:rsidR="00931660">
        <w:rPr>
          <w:rFonts w:ascii="Calibri" w:eastAsia="Times New Roman" w:hAnsi="Calibri" w:cs="Calibri"/>
          <w:sz w:val="22"/>
        </w:rPr>
        <w:t>i</w:t>
      </w:r>
      <w:proofErr w:type="spellEnd"/>
      <w:r w:rsidR="00B358B5">
        <w:rPr>
          <w:rFonts w:ascii="Calibri" w:eastAsia="Times New Roman" w:hAnsi="Calibri" w:cs="Calibri"/>
          <w:sz w:val="22"/>
        </w:rPr>
        <w:t xml:space="preserve"> </w:t>
      </w:r>
      <w:r w:rsidRPr="00945E1C">
        <w:rPr>
          <w:rFonts w:ascii="Calibri" w:eastAsia="Times New Roman" w:hAnsi="Calibri" w:cs="Calibri"/>
          <w:sz w:val="22"/>
        </w:rPr>
        <w:t>and ii</w:t>
      </w:r>
      <w:r w:rsidR="00393C07">
        <w:rPr>
          <w:rFonts w:ascii="Calibri" w:eastAsia="Times New Roman" w:hAnsi="Calibri" w:cs="Calibri"/>
          <w:sz w:val="22"/>
        </w:rPr>
        <w:t xml:space="preserve"> to ensure </w:t>
      </w:r>
      <w:r w:rsidR="00F81C4A">
        <w:rPr>
          <w:rFonts w:ascii="Calibri" w:eastAsia="Times New Roman" w:hAnsi="Calibri" w:cs="Calibri"/>
          <w:sz w:val="22"/>
        </w:rPr>
        <w:t>c</w:t>
      </w:r>
      <w:r w:rsidR="00393C07">
        <w:rPr>
          <w:rFonts w:ascii="Calibri" w:eastAsia="Times New Roman" w:hAnsi="Calibri" w:cs="Calibri"/>
          <w:sz w:val="22"/>
        </w:rPr>
        <w:t>onsistency with the BWSR APO Plan</w:t>
      </w:r>
      <w:r w:rsidRPr="00945E1C">
        <w:rPr>
          <w:rFonts w:ascii="Calibri" w:eastAsia="Times New Roman" w:hAnsi="Calibri" w:cs="Calibri"/>
          <w:sz w:val="22"/>
        </w:rPr>
        <w:t xml:space="preserve">. </w:t>
      </w:r>
    </w:p>
    <w:p w14:paraId="65568BA6" w14:textId="77777777" w:rsidR="00945E1C" w:rsidRPr="00945E1C" w:rsidRDefault="00945E1C" w:rsidP="00945E1C">
      <w:pPr>
        <w:widowControl w:val="0"/>
        <w:overflowPunct w:val="0"/>
        <w:autoSpaceDE w:val="0"/>
        <w:autoSpaceDN w:val="0"/>
        <w:adjustRightInd w:val="0"/>
        <w:ind w:left="720"/>
        <w:textAlignment w:val="baseline"/>
        <w:rPr>
          <w:rFonts w:eastAsia="Times New Roman" w:cstheme="minorHAnsi"/>
          <w:sz w:val="22"/>
        </w:rPr>
      </w:pPr>
    </w:p>
    <w:p w14:paraId="5A784F95" w14:textId="21FF5E30" w:rsidR="00945E1C" w:rsidRPr="00945E1C" w:rsidRDefault="00B358B5" w:rsidP="00945E1C">
      <w:pPr>
        <w:ind w:left="720"/>
        <w:rPr>
          <w:rFonts w:cstheme="minorHAnsi"/>
          <w:sz w:val="22"/>
          <w:szCs w:val="22"/>
        </w:rPr>
      </w:pPr>
      <w:r w:rsidRPr="002365E9">
        <w:rPr>
          <w:rFonts w:cstheme="minorHAnsi"/>
          <w:sz w:val="22"/>
          <w:szCs w:val="22"/>
        </w:rPr>
        <w:t xml:space="preserve">6.2.1 </w:t>
      </w:r>
      <w:r w:rsidR="009D391A">
        <w:rPr>
          <w:rFonts w:cstheme="minorHAnsi"/>
          <w:sz w:val="22"/>
          <w:szCs w:val="22"/>
        </w:rPr>
        <w:t>APO</w:t>
      </w:r>
      <w:r w:rsidR="00945E1C" w:rsidRPr="002365E9">
        <w:rPr>
          <w:rFonts w:cstheme="minorHAnsi"/>
          <w:sz w:val="22"/>
          <w:szCs w:val="22"/>
        </w:rPr>
        <w:t>.</w:t>
      </w:r>
      <w:r w:rsidR="00945E1C" w:rsidRPr="00945E1C">
        <w:rPr>
          <w:rFonts w:cstheme="minorHAnsi"/>
          <w:sz w:val="22"/>
          <w:szCs w:val="22"/>
        </w:rPr>
        <w:t xml:space="preserve">   </w:t>
      </w:r>
      <w:r w:rsidR="009D391A">
        <w:rPr>
          <w:rFonts w:cstheme="minorHAnsi"/>
          <w:sz w:val="22"/>
          <w:szCs w:val="22"/>
        </w:rPr>
        <w:t>To be valid the</w:t>
      </w:r>
      <w:r w:rsidR="00945E1C" w:rsidRPr="00945E1C">
        <w:rPr>
          <w:rFonts w:cstheme="minorHAnsi"/>
          <w:sz w:val="22"/>
          <w:szCs w:val="22"/>
        </w:rPr>
        <w:t xml:space="preserve"> APO </w:t>
      </w:r>
      <w:r w:rsidR="009D391A">
        <w:rPr>
          <w:rFonts w:cstheme="minorHAnsi"/>
          <w:sz w:val="22"/>
          <w:szCs w:val="22"/>
        </w:rPr>
        <w:t>shall</w:t>
      </w:r>
      <w:r w:rsidR="00945E1C" w:rsidRPr="00945E1C">
        <w:rPr>
          <w:rFonts w:cstheme="minorHAnsi"/>
          <w:sz w:val="22"/>
          <w:szCs w:val="22"/>
        </w:rPr>
        <w:t xml:space="preserve"> include</w:t>
      </w:r>
      <w:r w:rsidR="009D391A">
        <w:rPr>
          <w:rFonts w:cstheme="minorHAnsi"/>
          <w:sz w:val="22"/>
          <w:szCs w:val="22"/>
        </w:rPr>
        <w:t>, at a minimum</w:t>
      </w:r>
      <w:r w:rsidR="00945E1C" w:rsidRPr="00945E1C">
        <w:rPr>
          <w:rFonts w:cstheme="minorHAnsi"/>
          <w:sz w:val="22"/>
          <w:szCs w:val="22"/>
        </w:rPr>
        <w:t>:</w:t>
      </w:r>
    </w:p>
    <w:p w14:paraId="5491F619" w14:textId="77777777" w:rsidR="00945E1C" w:rsidRPr="00945E1C" w:rsidRDefault="00945E1C" w:rsidP="00945E1C">
      <w:pPr>
        <w:ind w:left="720"/>
        <w:rPr>
          <w:rFonts w:cstheme="minorHAnsi"/>
          <w:sz w:val="22"/>
          <w:szCs w:val="22"/>
        </w:rPr>
      </w:pPr>
    </w:p>
    <w:p w14:paraId="7E9AF74B" w14:textId="4A4A503E" w:rsidR="00945E1C" w:rsidRPr="00945E1C" w:rsidRDefault="00945E1C" w:rsidP="00945E1C">
      <w:pPr>
        <w:numPr>
          <w:ilvl w:val="0"/>
          <w:numId w:val="46"/>
        </w:numPr>
        <w:spacing w:line="259" w:lineRule="auto"/>
        <w:contextualSpacing/>
        <w:rPr>
          <w:rFonts w:cstheme="minorHAnsi"/>
          <w:sz w:val="22"/>
          <w:szCs w:val="22"/>
        </w:rPr>
      </w:pPr>
      <w:r w:rsidRPr="00945E1C">
        <w:rPr>
          <w:rFonts w:cstheme="minorHAnsi"/>
          <w:sz w:val="22"/>
          <w:szCs w:val="22"/>
        </w:rPr>
        <w:t xml:space="preserve">The facts constituting </w:t>
      </w:r>
      <w:r w:rsidR="009D391A">
        <w:rPr>
          <w:rFonts w:cstheme="minorHAnsi"/>
          <w:sz w:val="22"/>
          <w:szCs w:val="22"/>
        </w:rPr>
        <w:t>the</w:t>
      </w:r>
      <w:r w:rsidRPr="00945E1C">
        <w:rPr>
          <w:rFonts w:cstheme="minorHAnsi"/>
          <w:sz w:val="22"/>
          <w:szCs w:val="22"/>
        </w:rPr>
        <w:t xml:space="preserve"> violation of the riparian protection and water quality practices requirements</w:t>
      </w:r>
      <w:r w:rsidR="00A93ED8">
        <w:rPr>
          <w:rFonts w:cstheme="minorHAnsi"/>
          <w:sz w:val="22"/>
          <w:szCs w:val="22"/>
        </w:rPr>
        <w:t xml:space="preserve"> </w:t>
      </w:r>
      <w:r w:rsidR="009D391A">
        <w:rPr>
          <w:rFonts w:cstheme="minorHAnsi"/>
          <w:sz w:val="22"/>
          <w:szCs w:val="22"/>
        </w:rPr>
        <w:t xml:space="preserve">set forth in this section 4.0 of this ordinance or </w:t>
      </w:r>
      <w:r w:rsidR="00A93ED8">
        <w:rPr>
          <w:rFonts w:cstheme="minorHAnsi"/>
          <w:sz w:val="22"/>
          <w:szCs w:val="22"/>
        </w:rPr>
        <w:t xml:space="preserve"> Minn. Stat. §103F.48 </w:t>
      </w:r>
      <w:r w:rsidRPr="00945E1C">
        <w:rPr>
          <w:rFonts w:cstheme="minorHAnsi"/>
          <w:sz w:val="22"/>
          <w:szCs w:val="22"/>
        </w:rPr>
        <w:t>;</w:t>
      </w:r>
    </w:p>
    <w:p w14:paraId="1A0DECC3" w14:textId="1FF53D35" w:rsidR="00945E1C" w:rsidRPr="00945E1C" w:rsidRDefault="00945E1C" w:rsidP="00945E1C">
      <w:pPr>
        <w:numPr>
          <w:ilvl w:val="0"/>
          <w:numId w:val="46"/>
        </w:numPr>
        <w:spacing w:line="259" w:lineRule="auto"/>
        <w:contextualSpacing/>
        <w:rPr>
          <w:rFonts w:cstheme="minorHAnsi"/>
          <w:sz w:val="22"/>
          <w:szCs w:val="22"/>
        </w:rPr>
      </w:pPr>
      <w:r w:rsidRPr="00945E1C">
        <w:rPr>
          <w:rFonts w:cstheme="minorHAnsi"/>
          <w:sz w:val="22"/>
          <w:szCs w:val="22"/>
        </w:rPr>
        <w:t xml:space="preserve">The </w:t>
      </w:r>
      <w:r w:rsidR="009D391A">
        <w:rPr>
          <w:rFonts w:cstheme="minorHAnsi"/>
          <w:sz w:val="22"/>
          <w:szCs w:val="22"/>
        </w:rPr>
        <w:t xml:space="preserve">specific </w:t>
      </w:r>
      <w:r w:rsidRPr="00945E1C">
        <w:rPr>
          <w:rFonts w:cstheme="minorHAnsi"/>
          <w:sz w:val="22"/>
          <w:szCs w:val="22"/>
        </w:rPr>
        <w:t xml:space="preserve">statute </w:t>
      </w:r>
      <w:r w:rsidR="009D391A" w:rsidRPr="000078B5">
        <w:rPr>
          <w:rFonts w:cstheme="minorHAnsi"/>
          <w:sz w:val="22"/>
          <w:szCs w:val="22"/>
        </w:rPr>
        <w:t xml:space="preserve"> </w:t>
      </w:r>
      <w:r w:rsidRPr="000078B5">
        <w:rPr>
          <w:rFonts w:cstheme="minorHAnsi"/>
          <w:sz w:val="22"/>
          <w:szCs w:val="22"/>
        </w:rPr>
        <w:t>a</w:t>
      </w:r>
      <w:r w:rsidRPr="00945E1C">
        <w:rPr>
          <w:rFonts w:cstheme="minorHAnsi"/>
          <w:sz w:val="22"/>
          <w:szCs w:val="22"/>
        </w:rPr>
        <w:t>nd/or ordinance</w:t>
      </w:r>
      <w:r w:rsidR="00A93ED8">
        <w:rPr>
          <w:rFonts w:cstheme="minorHAnsi"/>
          <w:sz w:val="22"/>
          <w:szCs w:val="22"/>
        </w:rPr>
        <w:t xml:space="preserve"> section(s)</w:t>
      </w:r>
      <w:r w:rsidRPr="00945E1C">
        <w:rPr>
          <w:rFonts w:cstheme="minorHAnsi"/>
          <w:sz w:val="22"/>
          <w:szCs w:val="22"/>
        </w:rPr>
        <w:t xml:space="preserve"> that has</w:t>
      </w:r>
      <w:r w:rsidR="00A93ED8">
        <w:rPr>
          <w:rFonts w:cstheme="minorHAnsi"/>
          <w:sz w:val="22"/>
          <w:szCs w:val="22"/>
        </w:rPr>
        <w:t>/have</w:t>
      </w:r>
      <w:r w:rsidRPr="00945E1C">
        <w:rPr>
          <w:rFonts w:cstheme="minorHAnsi"/>
          <w:sz w:val="22"/>
          <w:szCs w:val="22"/>
        </w:rPr>
        <w:t xml:space="preserve"> been violated;</w:t>
      </w:r>
    </w:p>
    <w:p w14:paraId="2340B9B3" w14:textId="2BDB21FE" w:rsidR="00945E1C" w:rsidRPr="00945E1C" w:rsidRDefault="009D391A" w:rsidP="00945E1C">
      <w:pPr>
        <w:numPr>
          <w:ilvl w:val="0"/>
          <w:numId w:val="46"/>
        </w:numPr>
        <w:spacing w:line="259" w:lineRule="auto"/>
        <w:contextualSpacing/>
        <w:rPr>
          <w:rFonts w:cstheme="minorHAnsi"/>
          <w:sz w:val="22"/>
          <w:szCs w:val="22"/>
        </w:rPr>
      </w:pPr>
      <w:r>
        <w:rPr>
          <w:rFonts w:cstheme="minorHAnsi"/>
          <w:sz w:val="22"/>
          <w:szCs w:val="22"/>
        </w:rPr>
        <w:t>A written description of  prior</w:t>
      </w:r>
      <w:r w:rsidR="00945E1C" w:rsidRPr="00945E1C">
        <w:rPr>
          <w:rFonts w:cstheme="minorHAnsi"/>
          <w:sz w:val="22"/>
          <w:szCs w:val="22"/>
        </w:rPr>
        <w:t xml:space="preserve"> efforts to work with the  </w:t>
      </w:r>
      <w:r w:rsidR="00C02C1F">
        <w:rPr>
          <w:rFonts w:ascii="Calibri" w:eastAsia="Times New Roman" w:hAnsi="Calibri" w:cstheme="minorHAnsi"/>
          <w:sz w:val="22"/>
        </w:rPr>
        <w:t>landowner</w:t>
      </w:r>
      <w:r>
        <w:rPr>
          <w:rFonts w:ascii="Calibri" w:eastAsia="Times New Roman" w:hAnsi="Calibri" w:cstheme="minorHAnsi"/>
          <w:sz w:val="22"/>
        </w:rPr>
        <w:t xml:space="preserve"> </w:t>
      </w:r>
      <w:r w:rsidR="00945E1C" w:rsidRPr="00945E1C">
        <w:rPr>
          <w:rFonts w:cstheme="minorHAnsi"/>
          <w:sz w:val="22"/>
          <w:szCs w:val="22"/>
        </w:rPr>
        <w:t>to resolve the violation;</w:t>
      </w:r>
    </w:p>
    <w:p w14:paraId="0520DF19" w14:textId="77777777" w:rsidR="00945E1C" w:rsidRPr="00945E1C" w:rsidRDefault="00945E1C" w:rsidP="00945E1C">
      <w:pPr>
        <w:numPr>
          <w:ilvl w:val="0"/>
          <w:numId w:val="46"/>
        </w:numPr>
        <w:spacing w:line="259" w:lineRule="auto"/>
        <w:contextualSpacing/>
        <w:rPr>
          <w:rFonts w:cstheme="minorHAnsi"/>
          <w:sz w:val="22"/>
          <w:szCs w:val="22"/>
        </w:rPr>
      </w:pPr>
      <w:r w:rsidRPr="00945E1C">
        <w:rPr>
          <w:rFonts w:cstheme="minorHAnsi"/>
          <w:sz w:val="22"/>
          <w:szCs w:val="22"/>
        </w:rPr>
        <w:t xml:space="preserve">The amount of the penalty to be imposed; </w:t>
      </w:r>
    </w:p>
    <w:p w14:paraId="591B781B" w14:textId="10B3E159" w:rsidR="00945E1C" w:rsidRPr="00945E1C" w:rsidRDefault="00945E1C" w:rsidP="00945E1C">
      <w:pPr>
        <w:numPr>
          <w:ilvl w:val="0"/>
          <w:numId w:val="46"/>
        </w:numPr>
        <w:spacing w:line="259" w:lineRule="auto"/>
        <w:contextualSpacing/>
        <w:rPr>
          <w:rFonts w:cstheme="minorHAnsi"/>
          <w:sz w:val="22"/>
          <w:szCs w:val="22"/>
        </w:rPr>
      </w:pPr>
      <w:r w:rsidRPr="00945E1C">
        <w:rPr>
          <w:rFonts w:cstheme="minorHAnsi"/>
          <w:sz w:val="22"/>
          <w:szCs w:val="22"/>
        </w:rPr>
        <w:t xml:space="preserve">The date the penalty will begin to </w:t>
      </w:r>
      <w:r w:rsidR="009D391A">
        <w:rPr>
          <w:rFonts w:cstheme="minorHAnsi"/>
          <w:sz w:val="22"/>
          <w:szCs w:val="22"/>
        </w:rPr>
        <w:t>accrue</w:t>
      </w:r>
      <w:r w:rsidRPr="00945E1C">
        <w:rPr>
          <w:rFonts w:cstheme="minorHAnsi"/>
          <w:sz w:val="22"/>
          <w:szCs w:val="22"/>
        </w:rPr>
        <w:t>;</w:t>
      </w:r>
    </w:p>
    <w:p w14:paraId="0DDB7C3A" w14:textId="77777777" w:rsidR="00945E1C" w:rsidRPr="00945E1C" w:rsidRDefault="00945E1C" w:rsidP="00945E1C">
      <w:pPr>
        <w:numPr>
          <w:ilvl w:val="0"/>
          <w:numId w:val="46"/>
        </w:numPr>
        <w:spacing w:line="259" w:lineRule="auto"/>
        <w:contextualSpacing/>
        <w:rPr>
          <w:rFonts w:cstheme="minorHAnsi"/>
          <w:sz w:val="22"/>
          <w:szCs w:val="22"/>
        </w:rPr>
      </w:pPr>
      <w:r w:rsidRPr="00945E1C">
        <w:rPr>
          <w:rFonts w:cstheme="minorHAnsi"/>
          <w:sz w:val="22"/>
          <w:szCs w:val="22"/>
        </w:rPr>
        <w:t xml:space="preserve">The date that payment of the penalty is due; </w:t>
      </w:r>
    </w:p>
    <w:p w14:paraId="38397D6F" w14:textId="5FD8BF2A" w:rsidR="00945E1C" w:rsidRPr="00945E1C" w:rsidRDefault="00945E1C" w:rsidP="00945E1C">
      <w:pPr>
        <w:numPr>
          <w:ilvl w:val="0"/>
          <w:numId w:val="46"/>
        </w:numPr>
        <w:spacing w:line="259" w:lineRule="auto"/>
        <w:contextualSpacing/>
        <w:rPr>
          <w:rFonts w:cstheme="minorHAnsi"/>
          <w:sz w:val="22"/>
          <w:szCs w:val="22"/>
        </w:rPr>
      </w:pPr>
      <w:r w:rsidRPr="00945E1C">
        <w:rPr>
          <w:rFonts w:cstheme="minorHAnsi"/>
          <w:sz w:val="22"/>
          <w:szCs w:val="22"/>
        </w:rPr>
        <w:t xml:space="preserve">The date by which all or part of the penalty may be forgiven if the </w:t>
      </w:r>
      <w:r w:rsidR="00C02C1F">
        <w:rPr>
          <w:rFonts w:ascii="Calibri" w:eastAsia="Times New Roman" w:hAnsi="Calibri" w:cstheme="minorHAnsi"/>
          <w:sz w:val="22"/>
        </w:rPr>
        <w:t>landowner</w:t>
      </w:r>
      <w:r w:rsidR="00474D94">
        <w:rPr>
          <w:rFonts w:ascii="Calibri" w:eastAsia="Times New Roman" w:hAnsi="Calibri" w:cstheme="minorHAnsi"/>
          <w:sz w:val="22"/>
        </w:rPr>
        <w:t xml:space="preserve"> </w:t>
      </w:r>
      <w:r w:rsidRPr="00945E1C">
        <w:rPr>
          <w:rFonts w:cstheme="minorHAnsi"/>
          <w:sz w:val="22"/>
          <w:szCs w:val="22"/>
        </w:rPr>
        <w:t xml:space="preserve">has/have complied with the </w:t>
      </w:r>
      <w:r w:rsidR="00AF215A">
        <w:rPr>
          <w:rFonts w:cstheme="minorHAnsi"/>
          <w:sz w:val="22"/>
          <w:szCs w:val="22"/>
        </w:rPr>
        <w:t>C</w:t>
      </w:r>
      <w:r w:rsidRPr="00945E1C">
        <w:rPr>
          <w:rFonts w:cstheme="minorHAnsi"/>
          <w:sz w:val="22"/>
          <w:szCs w:val="22"/>
        </w:rPr>
        <w:t xml:space="preserve">orrective </w:t>
      </w:r>
      <w:r w:rsidR="00AF215A">
        <w:rPr>
          <w:rFonts w:cstheme="minorHAnsi"/>
          <w:sz w:val="22"/>
          <w:szCs w:val="22"/>
        </w:rPr>
        <w:t>A</w:t>
      </w:r>
      <w:r w:rsidRPr="00945E1C">
        <w:rPr>
          <w:rFonts w:cstheme="minorHAnsi"/>
          <w:sz w:val="22"/>
          <w:szCs w:val="22"/>
        </w:rPr>
        <w:t xml:space="preserve">ction </w:t>
      </w:r>
      <w:r w:rsidR="00AF215A">
        <w:rPr>
          <w:rFonts w:cstheme="minorHAnsi"/>
          <w:sz w:val="22"/>
          <w:szCs w:val="22"/>
        </w:rPr>
        <w:t>N</w:t>
      </w:r>
      <w:r w:rsidRPr="00945E1C">
        <w:rPr>
          <w:rFonts w:cstheme="minorHAnsi"/>
          <w:sz w:val="22"/>
          <w:szCs w:val="22"/>
        </w:rPr>
        <w:t>otice; and</w:t>
      </w:r>
    </w:p>
    <w:p w14:paraId="108DE64A" w14:textId="1D96170F" w:rsidR="00945E1C" w:rsidRPr="00945E1C" w:rsidRDefault="009D391A" w:rsidP="00945E1C">
      <w:pPr>
        <w:numPr>
          <w:ilvl w:val="0"/>
          <w:numId w:val="46"/>
        </w:numPr>
        <w:spacing w:line="259" w:lineRule="auto"/>
        <w:contextualSpacing/>
        <w:rPr>
          <w:rFonts w:cstheme="minorHAnsi"/>
          <w:sz w:val="22"/>
          <w:szCs w:val="22"/>
        </w:rPr>
      </w:pPr>
      <w:r>
        <w:rPr>
          <w:rFonts w:cstheme="minorHAnsi"/>
          <w:sz w:val="22"/>
          <w:szCs w:val="22"/>
        </w:rPr>
        <w:lastRenderedPageBreak/>
        <w:t>A statement of the</w:t>
      </w:r>
      <w:r w:rsidR="00945E1C" w:rsidRPr="00945E1C">
        <w:rPr>
          <w:rFonts w:cstheme="minorHAnsi"/>
          <w:sz w:val="22"/>
          <w:szCs w:val="22"/>
        </w:rPr>
        <w:t xml:space="preserve"> </w:t>
      </w:r>
      <w:r w:rsidR="00C02C1F">
        <w:rPr>
          <w:rFonts w:ascii="Calibri" w:eastAsia="Times New Roman" w:hAnsi="Calibri" w:cstheme="minorHAnsi"/>
          <w:sz w:val="22"/>
        </w:rPr>
        <w:t>landowner</w:t>
      </w:r>
      <w:r w:rsidR="0014188D">
        <w:rPr>
          <w:rFonts w:ascii="Calibri" w:eastAsia="Times New Roman" w:hAnsi="Calibri" w:cstheme="minorHAnsi"/>
          <w:sz w:val="22"/>
        </w:rPr>
        <w:t>’s</w:t>
      </w:r>
      <w:r w:rsidR="00C02C1F">
        <w:rPr>
          <w:rFonts w:ascii="Calibri" w:eastAsia="Times New Roman" w:hAnsi="Calibri" w:cstheme="minorHAnsi"/>
          <w:sz w:val="22"/>
        </w:rPr>
        <w:t xml:space="preserve"> </w:t>
      </w:r>
      <w:r w:rsidR="00945E1C" w:rsidRPr="00945E1C">
        <w:rPr>
          <w:rFonts w:cstheme="minorHAnsi"/>
          <w:sz w:val="22"/>
          <w:szCs w:val="22"/>
        </w:rPr>
        <w:t>right to appeal the APO.</w:t>
      </w:r>
    </w:p>
    <w:p w14:paraId="2EC86BFE" w14:textId="77777777" w:rsidR="00945E1C" w:rsidRPr="00945E1C" w:rsidRDefault="00945E1C" w:rsidP="00945E1C">
      <w:pPr>
        <w:spacing w:line="259" w:lineRule="auto"/>
        <w:rPr>
          <w:rFonts w:cstheme="minorHAnsi"/>
          <w:sz w:val="22"/>
          <w:szCs w:val="22"/>
        </w:rPr>
      </w:pPr>
    </w:p>
    <w:p w14:paraId="59E3B136" w14:textId="4CD5AF88" w:rsidR="00945E1C" w:rsidRPr="00945E1C" w:rsidRDefault="00B358B5" w:rsidP="00945E1C">
      <w:pPr>
        <w:ind w:left="1260" w:hanging="540"/>
        <w:rPr>
          <w:rFonts w:cstheme="minorHAnsi"/>
          <w:sz w:val="22"/>
          <w:szCs w:val="22"/>
        </w:rPr>
      </w:pPr>
      <w:r>
        <w:rPr>
          <w:rFonts w:cstheme="minorHAnsi"/>
          <w:sz w:val="22"/>
          <w:szCs w:val="22"/>
        </w:rPr>
        <w:t>6.2.2 All</w:t>
      </w:r>
      <w:r w:rsidR="00945E1C" w:rsidRPr="00945E1C">
        <w:rPr>
          <w:rFonts w:cstheme="minorHAnsi"/>
          <w:sz w:val="22"/>
          <w:szCs w:val="22"/>
        </w:rPr>
        <w:t xml:space="preserve"> or part of the penalty may be forgiven based on the correction of the noncompliance by the date</w:t>
      </w:r>
    </w:p>
    <w:p w14:paraId="41463E46" w14:textId="20D8D770" w:rsidR="00BB19DA" w:rsidRPr="00B76197" w:rsidRDefault="00945E1C" w:rsidP="00BB19DA">
      <w:pPr>
        <w:spacing w:after="120"/>
        <w:ind w:left="720"/>
        <w:outlineLvl w:val="2"/>
        <w:rPr>
          <w:rFonts w:eastAsia="Calibri" w:cstheme="minorHAnsi"/>
          <w:bCs/>
          <w:sz w:val="22"/>
          <w:szCs w:val="22"/>
        </w:rPr>
      </w:pPr>
      <w:r w:rsidRPr="00945E1C">
        <w:rPr>
          <w:rFonts w:cstheme="minorHAnsi"/>
          <w:sz w:val="22"/>
          <w:szCs w:val="22"/>
        </w:rPr>
        <w:t xml:space="preserve">specified in the APO by the </w:t>
      </w:r>
      <w:r w:rsidR="00393C07">
        <w:rPr>
          <w:rFonts w:ascii="Calibri" w:eastAsia="Times New Roman" w:hAnsi="Calibri" w:cstheme="minorHAnsi"/>
          <w:sz w:val="22"/>
        </w:rPr>
        <w:t xml:space="preserve">landowner </w:t>
      </w:r>
      <w:r w:rsidR="00BB19DA">
        <w:rPr>
          <w:rFonts w:eastAsia="Calibri" w:cstheme="minorHAnsi"/>
          <w:bCs/>
          <w:sz w:val="22"/>
          <w:szCs w:val="22"/>
        </w:rPr>
        <w:t>as provided in</w:t>
      </w:r>
      <w:r w:rsidR="00BB19DA" w:rsidRPr="00AF215A">
        <w:rPr>
          <w:rFonts w:cstheme="minorHAnsi"/>
          <w:sz w:val="22"/>
          <w:szCs w:val="22"/>
          <w:lang w:val="en"/>
        </w:rPr>
        <w:t xml:space="preserve"> </w:t>
      </w:r>
      <w:r w:rsidR="00BB19DA">
        <w:rPr>
          <w:rFonts w:cstheme="minorHAnsi"/>
          <w:sz w:val="22"/>
          <w:szCs w:val="22"/>
          <w:lang w:val="en"/>
        </w:rPr>
        <w:t>M</w:t>
      </w:r>
      <w:r w:rsidR="00BB19DA" w:rsidRPr="00AA3EEC">
        <w:rPr>
          <w:rFonts w:eastAsia="Calibri"/>
          <w:sz w:val="22"/>
          <w:szCs w:val="22"/>
        </w:rPr>
        <w:t xml:space="preserve">inn. Stat. </w:t>
      </w:r>
      <w:r w:rsidR="00BB19DA" w:rsidRPr="00AA3EEC">
        <w:rPr>
          <w:rFonts w:cstheme="minorHAnsi"/>
          <w:sz w:val="22"/>
          <w:szCs w:val="22"/>
        </w:rPr>
        <w:t>§</w:t>
      </w:r>
      <w:r w:rsidR="00BB19DA" w:rsidRPr="00AA3EEC">
        <w:rPr>
          <w:rFonts w:eastAsia="Calibri" w:cstheme="minorHAnsi"/>
          <w:bCs/>
          <w:sz w:val="22"/>
          <w:szCs w:val="22"/>
        </w:rPr>
        <w:t>103F.4</w:t>
      </w:r>
      <w:r w:rsidR="00BB19DA">
        <w:rPr>
          <w:rFonts w:eastAsia="Calibri" w:cstheme="minorHAnsi"/>
          <w:bCs/>
          <w:sz w:val="22"/>
          <w:szCs w:val="22"/>
        </w:rPr>
        <w:t xml:space="preserve">8, subd. </w:t>
      </w:r>
      <w:r w:rsidR="00BB19DA">
        <w:rPr>
          <w:rFonts w:eastAsia="Calibri" w:cstheme="minorHAnsi"/>
          <w:b/>
          <w:sz w:val="22"/>
          <w:szCs w:val="22"/>
        </w:rPr>
        <w:t xml:space="preserve"> </w:t>
      </w:r>
      <w:r w:rsidR="00BB19DA">
        <w:rPr>
          <w:rFonts w:eastAsia="Calibri" w:cstheme="minorHAnsi"/>
          <w:sz w:val="22"/>
          <w:szCs w:val="22"/>
        </w:rPr>
        <w:t>7(d).</w:t>
      </w:r>
    </w:p>
    <w:p w14:paraId="572AC69C" w14:textId="0CD53F9C" w:rsidR="00C02C1F" w:rsidRDefault="00945E1C" w:rsidP="00945E1C">
      <w:pPr>
        <w:ind w:left="720"/>
        <w:rPr>
          <w:rFonts w:cstheme="minorHAnsi"/>
          <w:sz w:val="22"/>
          <w:szCs w:val="22"/>
        </w:rPr>
      </w:pPr>
      <w:r w:rsidRPr="00945E1C">
        <w:rPr>
          <w:rFonts w:cstheme="minorHAnsi"/>
          <w:sz w:val="22"/>
          <w:szCs w:val="22"/>
        </w:rPr>
        <w:t xml:space="preserve"> </w:t>
      </w:r>
    </w:p>
    <w:p w14:paraId="0F123877" w14:textId="4253773B" w:rsidR="00945E1C" w:rsidRPr="00C5148D" w:rsidRDefault="00C02C1F" w:rsidP="00C5148D">
      <w:pPr>
        <w:pBdr>
          <w:top w:val="single" w:sz="4" w:space="1" w:color="auto"/>
          <w:left w:val="single" w:sz="4" w:space="4" w:color="auto"/>
          <w:bottom w:val="single" w:sz="4" w:space="1" w:color="auto"/>
          <w:right w:val="single" w:sz="4" w:space="4" w:color="auto"/>
        </w:pBdr>
        <w:ind w:left="540" w:hanging="630"/>
        <w:rPr>
          <w:rFonts w:cstheme="minorHAnsi"/>
          <w:i/>
          <w:sz w:val="22"/>
          <w:szCs w:val="22"/>
        </w:rPr>
      </w:pPr>
      <w:r w:rsidRPr="00C5148D">
        <w:rPr>
          <w:rFonts w:cstheme="minorHAnsi"/>
          <w:i/>
          <w:sz w:val="22"/>
          <w:szCs w:val="22"/>
          <w:u w:val="single"/>
        </w:rPr>
        <w:t>NOTE:</w:t>
      </w:r>
      <w:r w:rsidRPr="00C02C1F">
        <w:rPr>
          <w:rFonts w:cstheme="minorHAnsi"/>
          <w:b/>
          <w:sz w:val="22"/>
          <w:szCs w:val="22"/>
        </w:rPr>
        <w:t xml:space="preserve"> </w:t>
      </w:r>
      <w:r>
        <w:rPr>
          <w:rFonts w:cstheme="minorHAnsi"/>
          <w:sz w:val="22"/>
          <w:szCs w:val="22"/>
        </w:rPr>
        <w:t xml:space="preserve"> </w:t>
      </w:r>
      <w:r w:rsidR="00945E1C" w:rsidRPr="00C5148D">
        <w:rPr>
          <w:rFonts w:cstheme="minorHAnsi"/>
          <w:i/>
          <w:sz w:val="22"/>
          <w:szCs w:val="22"/>
        </w:rPr>
        <w:t>If part or all of the penalty is forgiv</w:t>
      </w:r>
      <w:r w:rsidRPr="00C5148D">
        <w:rPr>
          <w:rFonts w:cstheme="minorHAnsi"/>
          <w:i/>
          <w:sz w:val="22"/>
          <w:szCs w:val="22"/>
        </w:rPr>
        <w:t xml:space="preserve">en, </w:t>
      </w:r>
      <w:r w:rsidR="007C1FF7" w:rsidRPr="00C5148D">
        <w:rPr>
          <w:rFonts w:cstheme="minorHAnsi"/>
          <w:i/>
          <w:sz w:val="22"/>
          <w:szCs w:val="22"/>
        </w:rPr>
        <w:t xml:space="preserve">it is recommended that </w:t>
      </w:r>
      <w:r w:rsidR="002365E9" w:rsidRPr="00C5148D">
        <w:rPr>
          <w:rFonts w:cstheme="minorHAnsi"/>
          <w:i/>
          <w:sz w:val="22"/>
          <w:szCs w:val="22"/>
        </w:rPr>
        <w:t xml:space="preserve">the </w:t>
      </w:r>
      <w:r w:rsidR="00FD7340">
        <w:rPr>
          <w:rFonts w:cstheme="minorHAnsi"/>
          <w:i/>
          <w:sz w:val="22"/>
          <w:szCs w:val="22"/>
        </w:rPr>
        <w:t>County</w:t>
      </w:r>
      <w:r w:rsidRPr="00C5148D">
        <w:rPr>
          <w:rFonts w:cstheme="minorHAnsi"/>
          <w:i/>
          <w:sz w:val="22"/>
          <w:szCs w:val="22"/>
        </w:rPr>
        <w:t xml:space="preserve"> </w:t>
      </w:r>
      <w:r w:rsidR="00945E1C" w:rsidRPr="00C5148D">
        <w:rPr>
          <w:rFonts w:cstheme="minorHAnsi"/>
          <w:i/>
          <w:sz w:val="22"/>
          <w:szCs w:val="22"/>
        </w:rPr>
        <w:t>document the reasons and the amount of the penalty that has been forgiven.</w:t>
      </w:r>
    </w:p>
    <w:p w14:paraId="490CEA86" w14:textId="77777777" w:rsidR="00945E1C" w:rsidRPr="00945E1C" w:rsidRDefault="00945E1C" w:rsidP="00945E1C">
      <w:pPr>
        <w:ind w:left="1260" w:hanging="540"/>
        <w:rPr>
          <w:rFonts w:cstheme="minorHAnsi"/>
          <w:sz w:val="22"/>
          <w:szCs w:val="22"/>
        </w:rPr>
      </w:pPr>
    </w:p>
    <w:p w14:paraId="0F8DE07D" w14:textId="44D042B4" w:rsidR="00945E1C" w:rsidRPr="00945E1C" w:rsidRDefault="00C02C1F" w:rsidP="00945E1C">
      <w:pPr>
        <w:ind w:firstLine="720"/>
        <w:rPr>
          <w:rFonts w:cstheme="minorHAnsi"/>
          <w:sz w:val="22"/>
          <w:szCs w:val="22"/>
        </w:rPr>
      </w:pPr>
      <w:r>
        <w:rPr>
          <w:rFonts w:cstheme="minorHAnsi"/>
          <w:sz w:val="22"/>
          <w:szCs w:val="22"/>
        </w:rPr>
        <w:t xml:space="preserve">6.2.3 </w:t>
      </w:r>
      <w:r w:rsidR="00945E1C" w:rsidRPr="00945E1C">
        <w:rPr>
          <w:rFonts w:cstheme="minorHAnsi"/>
          <w:sz w:val="22"/>
          <w:szCs w:val="22"/>
        </w:rPr>
        <w:t>A copy of the APO must be sent to the SWCD and BWSR.</w:t>
      </w:r>
    </w:p>
    <w:p w14:paraId="50E9CBAA" w14:textId="77777777" w:rsidR="00945E1C" w:rsidRPr="00945E1C" w:rsidRDefault="00945E1C" w:rsidP="00945E1C">
      <w:pPr>
        <w:ind w:firstLine="720"/>
        <w:rPr>
          <w:rFonts w:cstheme="minorHAnsi"/>
          <w:sz w:val="22"/>
          <w:szCs w:val="22"/>
        </w:rPr>
      </w:pPr>
    </w:p>
    <w:p w14:paraId="3FAECACE" w14:textId="7BCF532E" w:rsidR="00945E1C" w:rsidRPr="003A7D18" w:rsidRDefault="00C02C1F" w:rsidP="00945E1C">
      <w:pPr>
        <w:ind w:left="1260" w:hanging="540"/>
        <w:rPr>
          <w:rFonts w:cstheme="minorHAnsi"/>
          <w:sz w:val="22"/>
          <w:szCs w:val="22"/>
        </w:rPr>
      </w:pPr>
      <w:r>
        <w:rPr>
          <w:rFonts w:cstheme="minorHAnsi"/>
          <w:sz w:val="22"/>
          <w:szCs w:val="22"/>
        </w:rPr>
        <w:t xml:space="preserve">6.2.4 </w:t>
      </w:r>
      <w:r w:rsidR="009D391A">
        <w:rPr>
          <w:rFonts w:cstheme="minorHAnsi"/>
          <w:sz w:val="22"/>
          <w:szCs w:val="22"/>
        </w:rPr>
        <w:t xml:space="preserve">An APO issued under this section may be appealed to the BWSR within 30 days of receipt by the landowner in accordance with the requirements set for the in </w:t>
      </w:r>
      <w:r w:rsidR="00945E1C" w:rsidRPr="00945E1C">
        <w:rPr>
          <w:rFonts w:cstheme="minorHAnsi"/>
          <w:sz w:val="22"/>
          <w:szCs w:val="22"/>
        </w:rPr>
        <w:t xml:space="preserve"> Minn. Stat. </w:t>
      </w:r>
      <w:r w:rsidR="00945E1C" w:rsidRPr="00945E1C">
        <w:rPr>
          <w:rFonts w:cstheme="minorHAnsi"/>
          <w:sz w:val="22"/>
        </w:rPr>
        <w:t>§</w:t>
      </w:r>
      <w:r w:rsidR="00945E1C" w:rsidRPr="00945E1C">
        <w:rPr>
          <w:rFonts w:cstheme="minorHAnsi"/>
          <w:sz w:val="22"/>
          <w:szCs w:val="22"/>
        </w:rPr>
        <w:t xml:space="preserve">103F.48, </w:t>
      </w:r>
      <w:r w:rsidR="00BA35F4">
        <w:rPr>
          <w:rFonts w:cstheme="minorHAnsi"/>
          <w:sz w:val="22"/>
          <w:szCs w:val="22"/>
        </w:rPr>
        <w:t>subd.</w:t>
      </w:r>
      <w:r w:rsidR="00945E1C" w:rsidRPr="00945E1C">
        <w:rPr>
          <w:rFonts w:cstheme="minorHAnsi"/>
          <w:sz w:val="22"/>
          <w:szCs w:val="22"/>
        </w:rPr>
        <w:t xml:space="preserve"> 9</w:t>
      </w:r>
      <w:r w:rsidR="009D391A">
        <w:rPr>
          <w:rFonts w:cstheme="minorHAnsi"/>
          <w:sz w:val="22"/>
          <w:szCs w:val="22"/>
        </w:rPr>
        <w:t xml:space="preserve">. Any </w:t>
      </w:r>
      <w:r w:rsidR="00945E1C" w:rsidRPr="00945E1C">
        <w:rPr>
          <w:rFonts w:cstheme="minorHAnsi"/>
          <w:sz w:val="22"/>
          <w:szCs w:val="22"/>
        </w:rPr>
        <w:t xml:space="preserve">APO that is not appealed within </w:t>
      </w:r>
      <w:r w:rsidR="009D391A">
        <w:rPr>
          <w:rFonts w:cstheme="minorHAnsi"/>
          <w:sz w:val="22"/>
          <w:szCs w:val="22"/>
        </w:rPr>
        <w:t xml:space="preserve">the </w:t>
      </w:r>
      <w:r w:rsidR="00945E1C" w:rsidRPr="00945E1C">
        <w:rPr>
          <w:rFonts w:cstheme="minorHAnsi"/>
          <w:sz w:val="22"/>
          <w:szCs w:val="22"/>
        </w:rPr>
        <w:t>30 day</w:t>
      </w:r>
      <w:r w:rsidR="00474D94">
        <w:rPr>
          <w:rFonts w:cstheme="minorHAnsi"/>
          <w:sz w:val="22"/>
          <w:szCs w:val="22"/>
        </w:rPr>
        <w:t xml:space="preserve"> </w:t>
      </w:r>
      <w:r w:rsidR="009D391A">
        <w:rPr>
          <w:rFonts w:cstheme="minorHAnsi"/>
          <w:sz w:val="22"/>
          <w:szCs w:val="22"/>
        </w:rPr>
        <w:t xml:space="preserve">period shall be deemed </w:t>
      </w:r>
      <w:r w:rsidR="00945E1C" w:rsidRPr="00945E1C">
        <w:rPr>
          <w:rFonts w:cstheme="minorHAnsi"/>
          <w:sz w:val="22"/>
          <w:szCs w:val="22"/>
        </w:rPr>
        <w:t xml:space="preserve">final. </w:t>
      </w:r>
      <w:r w:rsidR="00945E1C" w:rsidRPr="00945E1C">
        <w:rPr>
          <w:rFonts w:cstheme="minorHAnsi"/>
          <w:sz w:val="22"/>
          <w:szCs w:val="22"/>
        </w:rPr>
        <w:br/>
      </w:r>
    </w:p>
    <w:p w14:paraId="2FA72551" w14:textId="71D5F4DA" w:rsidR="00945E1C" w:rsidRPr="003A7D18" w:rsidRDefault="00B358B5" w:rsidP="00945E1C">
      <w:pPr>
        <w:ind w:firstLine="720"/>
        <w:rPr>
          <w:rFonts w:cstheme="minorHAnsi"/>
          <w:sz w:val="22"/>
          <w:szCs w:val="22"/>
        </w:rPr>
      </w:pPr>
      <w:r w:rsidRPr="003A7D18">
        <w:rPr>
          <w:rFonts w:cstheme="minorHAnsi"/>
          <w:sz w:val="22"/>
          <w:szCs w:val="22"/>
        </w:rPr>
        <w:t>6.3 Administrative</w:t>
      </w:r>
      <w:r w:rsidR="00945E1C" w:rsidRPr="003A7D18">
        <w:rPr>
          <w:rFonts w:cstheme="minorHAnsi"/>
          <w:sz w:val="22"/>
          <w:szCs w:val="22"/>
        </w:rPr>
        <w:t xml:space="preserve"> Penalty Order Procedures</w:t>
      </w:r>
    </w:p>
    <w:p w14:paraId="3A4F5E28" w14:textId="77777777" w:rsidR="00945E1C" w:rsidRPr="00945E1C" w:rsidRDefault="00945E1C" w:rsidP="00945E1C">
      <w:pPr>
        <w:rPr>
          <w:rFonts w:cstheme="minorHAnsi"/>
          <w:sz w:val="22"/>
          <w:szCs w:val="22"/>
          <w:u w:val="single"/>
        </w:rPr>
      </w:pPr>
    </w:p>
    <w:p w14:paraId="11DBF42F" w14:textId="0D302613" w:rsidR="00945E1C" w:rsidRPr="00945E1C" w:rsidRDefault="00C02C1F" w:rsidP="00945E1C">
      <w:pPr>
        <w:ind w:left="1080"/>
        <w:rPr>
          <w:sz w:val="22"/>
          <w:szCs w:val="22"/>
        </w:rPr>
      </w:pPr>
      <w:r>
        <w:rPr>
          <w:sz w:val="22"/>
          <w:szCs w:val="22"/>
          <w:u w:val="single"/>
        </w:rPr>
        <w:t xml:space="preserve">6.3.1 </w:t>
      </w:r>
      <w:r w:rsidR="00945E1C" w:rsidRPr="00945E1C">
        <w:rPr>
          <w:sz w:val="22"/>
          <w:szCs w:val="22"/>
          <w:u w:val="single"/>
        </w:rPr>
        <w:t>Statute of limitations.</w:t>
      </w:r>
      <w:r w:rsidR="00945E1C" w:rsidRPr="00945E1C">
        <w:rPr>
          <w:sz w:val="22"/>
          <w:szCs w:val="22"/>
        </w:rPr>
        <w:t xml:space="preserve">  </w:t>
      </w:r>
      <w:r w:rsidR="009D391A">
        <w:rPr>
          <w:sz w:val="22"/>
          <w:szCs w:val="22"/>
        </w:rPr>
        <w:t xml:space="preserve">Any criminal enforcement action undertaken pursuant to section 6.1 of this ordinance must be undertaken within two years after the alleged violation was discovered or reasonably should have been discovered by the </w:t>
      </w:r>
      <w:r w:rsidR="00FD7340">
        <w:rPr>
          <w:sz w:val="22"/>
          <w:szCs w:val="22"/>
        </w:rPr>
        <w:t>County</w:t>
      </w:r>
      <w:r w:rsidR="009D391A">
        <w:rPr>
          <w:sz w:val="22"/>
          <w:szCs w:val="22"/>
        </w:rPr>
        <w:t xml:space="preserve">. </w:t>
      </w:r>
      <w:r w:rsidR="00945E1C" w:rsidRPr="00945E1C">
        <w:rPr>
          <w:sz w:val="22"/>
          <w:szCs w:val="22"/>
        </w:rPr>
        <w:t xml:space="preserve">According to </w:t>
      </w:r>
      <w:r w:rsidR="00945E1C" w:rsidRPr="00945E1C">
        <w:rPr>
          <w:rFonts w:cstheme="minorHAnsi"/>
          <w:sz w:val="22"/>
          <w:szCs w:val="22"/>
        </w:rPr>
        <w:t>Minn. Stat. §</w:t>
      </w:r>
      <w:r w:rsidR="00945E1C" w:rsidRPr="00945E1C">
        <w:rPr>
          <w:sz w:val="22"/>
          <w:szCs w:val="22"/>
        </w:rPr>
        <w:t xml:space="preserve">541.07, the </w:t>
      </w:r>
      <w:r w:rsidR="00FD7340">
        <w:rPr>
          <w:rFonts w:cstheme="minorHAnsi"/>
          <w:sz w:val="22"/>
        </w:rPr>
        <w:t>County</w:t>
      </w:r>
      <w:r>
        <w:rPr>
          <w:rFonts w:cstheme="minorHAnsi"/>
          <w:sz w:val="22"/>
        </w:rPr>
        <w:t xml:space="preserve"> </w:t>
      </w:r>
      <w:r w:rsidR="00945E1C" w:rsidRPr="00945E1C">
        <w:rPr>
          <w:sz w:val="22"/>
          <w:szCs w:val="22"/>
        </w:rPr>
        <w:t>has two years in which to commence an</w:t>
      </w:r>
      <w:r w:rsidR="00BB19DA">
        <w:rPr>
          <w:sz w:val="22"/>
          <w:szCs w:val="22"/>
        </w:rPr>
        <w:t xml:space="preserve"> APO</w:t>
      </w:r>
      <w:r w:rsidR="009A52CD">
        <w:rPr>
          <w:sz w:val="22"/>
          <w:szCs w:val="22"/>
        </w:rPr>
        <w:t xml:space="preserve"> </w:t>
      </w:r>
      <w:r w:rsidR="00945E1C" w:rsidRPr="00945E1C">
        <w:rPr>
          <w:sz w:val="22"/>
          <w:szCs w:val="22"/>
        </w:rPr>
        <w:t>acti</w:t>
      </w:r>
      <w:r w:rsidR="00430F5A">
        <w:rPr>
          <w:sz w:val="22"/>
          <w:szCs w:val="22"/>
        </w:rPr>
        <w:t>on after the date the violation is discovered</w:t>
      </w:r>
      <w:r w:rsidR="00945E1C" w:rsidRPr="00945E1C">
        <w:rPr>
          <w:sz w:val="22"/>
          <w:szCs w:val="22"/>
        </w:rPr>
        <w:t xml:space="preserve">. The goal is to complete the action as soon as reasonably practical, recognizing that situations for which data must be gathered, field investigations must be completed and/or modeling must be performed will require adequate time to complete the work and communicate with the </w:t>
      </w:r>
      <w:r w:rsidR="00393C07">
        <w:rPr>
          <w:rFonts w:ascii="Calibri" w:eastAsia="Times New Roman" w:hAnsi="Calibri" w:cstheme="minorHAnsi"/>
          <w:sz w:val="22"/>
        </w:rPr>
        <w:t xml:space="preserve">landowner </w:t>
      </w:r>
      <w:r w:rsidR="00945E1C" w:rsidRPr="00945E1C">
        <w:rPr>
          <w:sz w:val="22"/>
          <w:szCs w:val="22"/>
        </w:rPr>
        <w:t>involved.</w:t>
      </w:r>
    </w:p>
    <w:p w14:paraId="3E3365C6" w14:textId="77777777" w:rsidR="00945E1C" w:rsidRPr="00945E1C" w:rsidRDefault="00945E1C" w:rsidP="00945E1C">
      <w:pPr>
        <w:ind w:left="1440" w:hanging="450"/>
        <w:rPr>
          <w:sz w:val="22"/>
          <w:szCs w:val="22"/>
        </w:rPr>
      </w:pPr>
    </w:p>
    <w:p w14:paraId="54D42755" w14:textId="780D5782" w:rsidR="00945E1C" w:rsidRPr="00945E1C" w:rsidRDefault="00C02C1F" w:rsidP="00945E1C">
      <w:pPr>
        <w:ind w:left="1080"/>
        <w:rPr>
          <w:rFonts w:cstheme="minorHAnsi"/>
          <w:sz w:val="22"/>
          <w:szCs w:val="22"/>
        </w:rPr>
      </w:pPr>
      <w:r>
        <w:rPr>
          <w:rFonts w:cstheme="minorHAnsi"/>
          <w:sz w:val="22"/>
          <w:szCs w:val="22"/>
          <w:u w:val="single"/>
        </w:rPr>
        <w:t xml:space="preserve">6.3.2 </w:t>
      </w:r>
      <w:r w:rsidR="00945E1C" w:rsidRPr="00945E1C">
        <w:rPr>
          <w:rFonts w:cstheme="minorHAnsi"/>
          <w:sz w:val="22"/>
          <w:szCs w:val="22"/>
          <w:u w:val="single"/>
        </w:rPr>
        <w:t>Compliance verification.</w:t>
      </w:r>
      <w:r w:rsidR="00945E1C" w:rsidRPr="00945E1C">
        <w:rPr>
          <w:rFonts w:cstheme="minorHAnsi"/>
          <w:sz w:val="22"/>
          <w:szCs w:val="22"/>
        </w:rPr>
        <w:t xml:space="preserve">   Once a </w:t>
      </w:r>
      <w:r w:rsidR="00393C07">
        <w:rPr>
          <w:rFonts w:ascii="Calibri" w:eastAsia="Times New Roman" w:hAnsi="Calibri" w:cstheme="minorHAnsi"/>
          <w:sz w:val="22"/>
        </w:rPr>
        <w:t xml:space="preserve">landowner </w:t>
      </w:r>
      <w:r w:rsidR="00945E1C" w:rsidRPr="00945E1C">
        <w:rPr>
          <w:rFonts w:cstheme="minorHAnsi"/>
          <w:sz w:val="22"/>
          <w:szCs w:val="22"/>
        </w:rPr>
        <w:t>has submitted written evidence of correction of the violation</w:t>
      </w:r>
      <w:r w:rsidR="009D391A">
        <w:rPr>
          <w:rFonts w:cstheme="minorHAnsi"/>
          <w:sz w:val="22"/>
          <w:szCs w:val="22"/>
        </w:rPr>
        <w:t xml:space="preserve"> set forth in the notice of compliance</w:t>
      </w:r>
      <w:r w:rsidR="00945E1C" w:rsidRPr="00945E1C">
        <w:rPr>
          <w:rFonts w:cstheme="minorHAnsi"/>
          <w:sz w:val="22"/>
          <w:szCs w:val="22"/>
        </w:rPr>
        <w:t xml:space="preserve">, compliance must be verified. The </w:t>
      </w:r>
      <w:r w:rsidR="00FD7340">
        <w:rPr>
          <w:rFonts w:cstheme="minorHAnsi"/>
          <w:sz w:val="22"/>
        </w:rPr>
        <w:t>County</w:t>
      </w:r>
      <w:r>
        <w:rPr>
          <w:rFonts w:cstheme="minorHAnsi"/>
          <w:sz w:val="22"/>
        </w:rPr>
        <w:t xml:space="preserve"> will</w:t>
      </w:r>
      <w:r w:rsidR="00945E1C" w:rsidRPr="00945E1C">
        <w:rPr>
          <w:rFonts w:cstheme="minorHAnsi"/>
          <w:sz w:val="22"/>
          <w:szCs w:val="22"/>
        </w:rPr>
        <w:t>:</w:t>
      </w:r>
    </w:p>
    <w:p w14:paraId="69F5CFE1" w14:textId="77777777" w:rsidR="00945E1C" w:rsidRPr="00945E1C" w:rsidRDefault="00945E1C" w:rsidP="00945E1C">
      <w:pPr>
        <w:ind w:left="720"/>
        <w:rPr>
          <w:rFonts w:cstheme="minorHAnsi"/>
          <w:sz w:val="22"/>
          <w:szCs w:val="22"/>
        </w:rPr>
      </w:pPr>
    </w:p>
    <w:p w14:paraId="1634C913" w14:textId="77777777" w:rsidR="00945E1C" w:rsidRPr="00945E1C" w:rsidRDefault="00945E1C"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sidRPr="00945E1C">
        <w:rPr>
          <w:rFonts w:ascii="Calibri" w:hAnsi="Calibri" w:cs="Calibri"/>
          <w:color w:val="000000" w:themeColor="accent1"/>
          <w:sz w:val="22"/>
          <w:szCs w:val="22"/>
        </w:rPr>
        <w:t>Review and evaluate all information related to the APO to determine if the violation has been corrected;</w:t>
      </w:r>
    </w:p>
    <w:p w14:paraId="0212ABAF" w14:textId="77777777" w:rsidR="00945E1C" w:rsidRPr="00945E1C" w:rsidRDefault="00945E1C"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sidRPr="00945E1C">
        <w:rPr>
          <w:rFonts w:ascii="Calibri" w:hAnsi="Calibri" w:cs="Calibri"/>
          <w:color w:val="000000" w:themeColor="accent1"/>
          <w:sz w:val="22"/>
          <w:szCs w:val="22"/>
        </w:rPr>
        <w:t>Verify compliance by site visit, re-inspection, examination of documentation, or other means as may be reasonable under the facts of the case; and</w:t>
      </w:r>
    </w:p>
    <w:p w14:paraId="2150FA85" w14:textId="77777777" w:rsidR="00945E1C" w:rsidRPr="00945E1C" w:rsidRDefault="00945E1C" w:rsidP="00945E1C">
      <w:pPr>
        <w:numPr>
          <w:ilvl w:val="0"/>
          <w:numId w:val="45"/>
        </w:numPr>
        <w:tabs>
          <w:tab w:val="left" w:pos="720"/>
          <w:tab w:val="left" w:pos="1080"/>
          <w:tab w:val="num" w:pos="1800"/>
        </w:tabs>
        <w:spacing w:after="240"/>
        <w:ind w:left="1800"/>
        <w:rPr>
          <w:rFonts w:ascii="Calibri" w:hAnsi="Calibri" w:cs="Calibri"/>
          <w:color w:val="000000" w:themeColor="accent1"/>
          <w:sz w:val="22"/>
          <w:szCs w:val="22"/>
        </w:rPr>
      </w:pPr>
      <w:r w:rsidRPr="00945E1C">
        <w:rPr>
          <w:rFonts w:ascii="Calibri" w:hAnsi="Calibri" w:cs="Calibri"/>
          <w:color w:val="000000" w:themeColor="accent1"/>
          <w:sz w:val="22"/>
          <w:szCs w:val="22"/>
        </w:rPr>
        <w:t>Document compliance verification.</w:t>
      </w:r>
    </w:p>
    <w:p w14:paraId="3AA77EA9" w14:textId="32E30340" w:rsidR="00945E1C" w:rsidRPr="00945E1C" w:rsidRDefault="00C02C1F" w:rsidP="00945E1C">
      <w:pPr>
        <w:tabs>
          <w:tab w:val="left" w:pos="1080"/>
        </w:tabs>
        <w:ind w:left="1080"/>
        <w:rPr>
          <w:rFonts w:ascii="Calibri" w:hAnsi="Calibri" w:cstheme="minorHAnsi"/>
          <w:color w:val="000000" w:themeColor="accent1"/>
          <w:sz w:val="22"/>
          <w:szCs w:val="22"/>
        </w:rPr>
      </w:pPr>
      <w:r>
        <w:rPr>
          <w:rFonts w:ascii="Calibri" w:hAnsi="Calibri" w:cstheme="minorHAnsi"/>
          <w:color w:val="000000" w:themeColor="accent1"/>
          <w:sz w:val="22"/>
          <w:szCs w:val="22"/>
        </w:rPr>
        <w:t xml:space="preserve">The </w:t>
      </w:r>
      <w:r w:rsidR="00FD7340">
        <w:rPr>
          <w:rFonts w:ascii="Calibri" w:hAnsi="Calibri" w:cstheme="minorHAnsi"/>
          <w:color w:val="000000" w:themeColor="accent1"/>
          <w:sz w:val="22"/>
          <w:szCs w:val="22"/>
        </w:rPr>
        <w:t>County</w:t>
      </w:r>
      <w:r w:rsidR="00945E1C" w:rsidRPr="00945E1C">
        <w:rPr>
          <w:rFonts w:ascii="Calibri" w:hAnsi="Calibri" w:cstheme="minorHAnsi"/>
          <w:color w:val="000000" w:themeColor="accent1"/>
          <w:sz w:val="22"/>
          <w:szCs w:val="22"/>
        </w:rPr>
        <w:t xml:space="preserve"> may consult with the SWCD when conducting a compliance verification.</w:t>
      </w:r>
    </w:p>
    <w:p w14:paraId="46B2E8AB" w14:textId="77777777" w:rsidR="00945E1C" w:rsidRPr="00945E1C" w:rsidRDefault="00945E1C" w:rsidP="00945E1C">
      <w:pPr>
        <w:tabs>
          <w:tab w:val="left" w:pos="1080"/>
        </w:tabs>
        <w:ind w:left="1440" w:hanging="360"/>
        <w:rPr>
          <w:rFonts w:ascii="Calibri" w:hAnsi="Calibri" w:cstheme="minorHAnsi"/>
          <w:color w:val="000000" w:themeColor="accent1"/>
          <w:sz w:val="22"/>
          <w:szCs w:val="22"/>
          <w:u w:val="single"/>
        </w:rPr>
      </w:pPr>
    </w:p>
    <w:p w14:paraId="5894C8B4" w14:textId="3BA16FA0" w:rsidR="00945E1C" w:rsidRPr="00945E1C" w:rsidRDefault="00C02C1F" w:rsidP="00945E1C">
      <w:pPr>
        <w:ind w:left="1080"/>
        <w:rPr>
          <w:rFonts w:cstheme="minorHAnsi"/>
          <w:sz w:val="22"/>
          <w:szCs w:val="22"/>
        </w:rPr>
      </w:pPr>
      <w:r>
        <w:rPr>
          <w:rFonts w:cstheme="minorHAnsi"/>
          <w:sz w:val="22"/>
          <w:szCs w:val="22"/>
          <w:u w:val="single"/>
        </w:rPr>
        <w:t xml:space="preserve">6.3.3 </w:t>
      </w:r>
      <w:r w:rsidR="00945E1C" w:rsidRPr="00945E1C">
        <w:rPr>
          <w:rFonts w:cstheme="minorHAnsi"/>
          <w:sz w:val="22"/>
          <w:szCs w:val="22"/>
          <w:u w:val="single"/>
        </w:rPr>
        <w:t>Right to appeal.</w:t>
      </w:r>
      <w:r w:rsidR="00945E1C" w:rsidRPr="00945E1C">
        <w:rPr>
          <w:rFonts w:cstheme="minorHAnsi"/>
          <w:sz w:val="22"/>
          <w:szCs w:val="22"/>
        </w:rPr>
        <w:t xml:space="preserve"> </w:t>
      </w:r>
      <w:r w:rsidR="00945E1C" w:rsidRPr="00945E1C">
        <w:rPr>
          <w:rFonts w:cstheme="minorHAnsi"/>
          <w:sz w:val="22"/>
        </w:rPr>
        <w:t xml:space="preserve"> </w:t>
      </w:r>
      <w:r w:rsidR="00310584">
        <w:rPr>
          <w:rFonts w:cstheme="minorHAnsi"/>
          <w:sz w:val="22"/>
        </w:rPr>
        <w:t>Within 30 days after receipt of the APO, a</w:t>
      </w:r>
      <w:r w:rsidR="00945E1C" w:rsidRPr="00945E1C">
        <w:rPr>
          <w:rFonts w:cstheme="minorHAnsi"/>
          <w:sz w:val="22"/>
        </w:rPr>
        <w:t xml:space="preserve"> </w:t>
      </w:r>
      <w:r w:rsidR="00393C07" w:rsidRPr="00E17EE4">
        <w:rPr>
          <w:rFonts w:ascii="Calibri" w:eastAsia="Times New Roman" w:hAnsi="Calibri" w:cstheme="minorHAnsi"/>
          <w:sz w:val="22"/>
        </w:rPr>
        <w:t xml:space="preserve">landowner </w:t>
      </w:r>
      <w:r w:rsidR="00945E1C" w:rsidRPr="00E17EE4">
        <w:rPr>
          <w:rFonts w:cstheme="minorHAnsi"/>
          <w:sz w:val="22"/>
        </w:rPr>
        <w:t>may</w:t>
      </w:r>
      <w:r w:rsidR="00945E1C" w:rsidRPr="00945E1C">
        <w:rPr>
          <w:rFonts w:cstheme="minorHAnsi"/>
          <w:sz w:val="22"/>
        </w:rPr>
        <w:t xml:space="preserve"> appeal the terms and conditions of an APO issued by a </w:t>
      </w:r>
      <w:r w:rsidR="00FD7340">
        <w:rPr>
          <w:rFonts w:cstheme="minorHAnsi"/>
          <w:sz w:val="22"/>
        </w:rPr>
        <w:t>County</w:t>
      </w:r>
      <w:r w:rsidR="00945E1C" w:rsidRPr="00945E1C">
        <w:rPr>
          <w:rFonts w:cstheme="minorHAnsi"/>
          <w:sz w:val="22"/>
        </w:rPr>
        <w:t xml:space="preserve"> </w:t>
      </w:r>
      <w:r w:rsidR="00310584">
        <w:rPr>
          <w:rFonts w:cstheme="minorHAnsi"/>
          <w:sz w:val="22"/>
        </w:rPr>
        <w:t>to BWSR as provided in</w:t>
      </w:r>
      <w:r w:rsidR="00310584" w:rsidRPr="00310584">
        <w:rPr>
          <w:rFonts w:cstheme="minorHAnsi"/>
          <w:sz w:val="22"/>
          <w:szCs w:val="22"/>
        </w:rPr>
        <w:t xml:space="preserve"> </w:t>
      </w:r>
      <w:r w:rsidR="00310584" w:rsidRPr="00945E1C">
        <w:rPr>
          <w:rFonts w:cstheme="minorHAnsi"/>
          <w:sz w:val="22"/>
          <w:szCs w:val="22"/>
        </w:rPr>
        <w:t xml:space="preserve">Minn. Stat. </w:t>
      </w:r>
      <w:r w:rsidR="00310584" w:rsidRPr="00945E1C">
        <w:rPr>
          <w:rFonts w:cstheme="minorHAnsi"/>
          <w:sz w:val="22"/>
        </w:rPr>
        <w:t>§</w:t>
      </w:r>
      <w:r w:rsidR="00310584" w:rsidRPr="00945E1C">
        <w:rPr>
          <w:rFonts w:cstheme="minorHAnsi"/>
          <w:sz w:val="22"/>
          <w:szCs w:val="22"/>
        </w:rPr>
        <w:t xml:space="preserve">103F.48, </w:t>
      </w:r>
      <w:r w:rsidR="00310584">
        <w:rPr>
          <w:rFonts w:cstheme="minorHAnsi"/>
          <w:sz w:val="22"/>
          <w:szCs w:val="22"/>
        </w:rPr>
        <w:t>subd.</w:t>
      </w:r>
      <w:r w:rsidR="00310584" w:rsidRPr="00945E1C">
        <w:rPr>
          <w:rFonts w:cstheme="minorHAnsi"/>
          <w:sz w:val="22"/>
          <w:szCs w:val="22"/>
        </w:rPr>
        <w:t xml:space="preserve"> 9</w:t>
      </w:r>
      <w:r w:rsidR="00310584">
        <w:rPr>
          <w:rFonts w:cstheme="minorHAnsi"/>
          <w:sz w:val="22"/>
          <w:szCs w:val="22"/>
        </w:rPr>
        <w:t>. The appeal must be in writing and must include</w:t>
      </w:r>
      <w:r w:rsidR="00310584">
        <w:rPr>
          <w:rFonts w:cstheme="minorHAnsi"/>
          <w:sz w:val="22"/>
        </w:rPr>
        <w:t xml:space="preserve"> </w:t>
      </w:r>
      <w:r w:rsidR="00945E1C" w:rsidRPr="00945E1C">
        <w:rPr>
          <w:rFonts w:cstheme="minorHAnsi"/>
          <w:sz w:val="22"/>
        </w:rPr>
        <w:t xml:space="preserve">a copy of the APO that is being appealed, the basis for the appeal and any supporting evidence. The appeal may be submitted </w:t>
      </w:r>
      <w:r w:rsidR="00430F5A">
        <w:rPr>
          <w:rFonts w:cstheme="minorHAnsi"/>
          <w:sz w:val="22"/>
        </w:rPr>
        <w:t xml:space="preserve">personally, </w:t>
      </w:r>
      <w:r w:rsidR="00945E1C" w:rsidRPr="00945E1C">
        <w:rPr>
          <w:rFonts w:cstheme="minorHAnsi"/>
          <w:sz w:val="22"/>
        </w:rPr>
        <w:t>by U.S. mail, or electronically, to th</w:t>
      </w:r>
      <w:r w:rsidR="00430F5A">
        <w:rPr>
          <w:rFonts w:cstheme="minorHAnsi"/>
          <w:sz w:val="22"/>
        </w:rPr>
        <w:t>e Executive Di</w:t>
      </w:r>
      <w:r w:rsidR="00945E1C" w:rsidRPr="00945E1C">
        <w:rPr>
          <w:rFonts w:cstheme="minorHAnsi"/>
          <w:sz w:val="22"/>
        </w:rPr>
        <w:t xml:space="preserve">rector of </w:t>
      </w:r>
      <w:r w:rsidR="00430F5A">
        <w:rPr>
          <w:rFonts w:cstheme="minorHAnsi"/>
          <w:sz w:val="22"/>
        </w:rPr>
        <w:t xml:space="preserve">BWSR. </w:t>
      </w:r>
    </w:p>
    <w:p w14:paraId="75410E0C" w14:textId="2303CA0C" w:rsidR="00DC1F79" w:rsidRDefault="00945E1C" w:rsidP="00DC1F79">
      <w:pPr>
        <w:ind w:left="1080"/>
        <w:rPr>
          <w:rFonts w:cstheme="minorHAnsi"/>
          <w:sz w:val="22"/>
          <w:szCs w:val="22"/>
        </w:rPr>
      </w:pPr>
      <w:r w:rsidRPr="00945E1C">
        <w:rPr>
          <w:rFonts w:cstheme="minorHAnsi"/>
          <w:sz w:val="22"/>
          <w:szCs w:val="22"/>
        </w:rPr>
        <w:br/>
      </w:r>
      <w:r w:rsidR="00C02C1F">
        <w:rPr>
          <w:rFonts w:cstheme="minorHAnsi"/>
          <w:sz w:val="22"/>
          <w:szCs w:val="22"/>
          <w:u w:val="single"/>
        </w:rPr>
        <w:t xml:space="preserve">6.3.4 </w:t>
      </w:r>
      <w:r w:rsidR="00DC1F79" w:rsidRPr="00B76197">
        <w:rPr>
          <w:rFonts w:cstheme="minorHAnsi"/>
          <w:sz w:val="22"/>
          <w:szCs w:val="22"/>
          <w:u w:val="single"/>
        </w:rPr>
        <w:t>Penalty due.</w:t>
      </w:r>
      <w:r w:rsidR="00DC1F79">
        <w:rPr>
          <w:rFonts w:cstheme="minorHAnsi"/>
          <w:sz w:val="22"/>
          <w:szCs w:val="22"/>
        </w:rPr>
        <w:t xml:space="preserve">  Unless the</w:t>
      </w:r>
      <w:r w:rsidR="00DC1F79" w:rsidRPr="00653894">
        <w:rPr>
          <w:rFonts w:cstheme="minorHAnsi"/>
          <w:sz w:val="22"/>
        </w:rPr>
        <w:t xml:space="preserve"> </w:t>
      </w:r>
      <w:r w:rsidR="00DC1F79">
        <w:rPr>
          <w:rFonts w:cstheme="minorHAnsi"/>
          <w:sz w:val="22"/>
        </w:rPr>
        <w:t>landowner</w:t>
      </w:r>
      <w:r w:rsidR="00DC1F79">
        <w:rPr>
          <w:rFonts w:cstheme="minorHAnsi"/>
          <w:sz w:val="22"/>
          <w:szCs w:val="22"/>
        </w:rPr>
        <w:t xml:space="preserve"> </w:t>
      </w:r>
      <w:r w:rsidR="00DC1F79" w:rsidRPr="00B76197">
        <w:rPr>
          <w:rFonts w:cstheme="minorHAnsi"/>
          <w:sz w:val="22"/>
          <w:szCs w:val="22"/>
        </w:rPr>
        <w:t>appeal</w:t>
      </w:r>
      <w:r w:rsidR="00DC1F79">
        <w:rPr>
          <w:rFonts w:cstheme="minorHAnsi"/>
          <w:sz w:val="22"/>
          <w:szCs w:val="22"/>
        </w:rPr>
        <w:t>s</w:t>
      </w:r>
      <w:r w:rsidR="00DC1F79" w:rsidRPr="00B76197">
        <w:rPr>
          <w:rFonts w:cstheme="minorHAnsi"/>
          <w:sz w:val="22"/>
          <w:szCs w:val="22"/>
        </w:rPr>
        <w:t xml:space="preserve"> the APO</w:t>
      </w:r>
      <w:r w:rsidR="00310584">
        <w:rPr>
          <w:rFonts w:cstheme="minorHAnsi"/>
          <w:sz w:val="22"/>
          <w:szCs w:val="22"/>
        </w:rPr>
        <w:t xml:space="preserve"> as provided in section 6.3.3</w:t>
      </w:r>
      <w:r w:rsidR="00DC1F79" w:rsidRPr="00B76197">
        <w:rPr>
          <w:rFonts w:cstheme="minorHAnsi"/>
          <w:sz w:val="22"/>
          <w:szCs w:val="22"/>
        </w:rPr>
        <w:t xml:space="preserve"> the penalty</w:t>
      </w:r>
      <w:r w:rsidR="00310584">
        <w:rPr>
          <w:rFonts w:cstheme="minorHAnsi"/>
          <w:sz w:val="22"/>
          <w:szCs w:val="22"/>
        </w:rPr>
        <w:t xml:space="preserve"> specified in the APO becomes immediately</w:t>
      </w:r>
      <w:r w:rsidR="00DC1F79" w:rsidRPr="00B76197">
        <w:rPr>
          <w:rFonts w:cstheme="minorHAnsi"/>
          <w:sz w:val="22"/>
          <w:szCs w:val="22"/>
        </w:rPr>
        <w:t xml:space="preserve"> </w:t>
      </w:r>
      <w:r w:rsidR="00DC1F79" w:rsidRPr="00E17EE4">
        <w:rPr>
          <w:rFonts w:cstheme="minorHAnsi"/>
          <w:sz w:val="22"/>
          <w:szCs w:val="22"/>
        </w:rPr>
        <w:t xml:space="preserve">due and payable to the </w:t>
      </w:r>
      <w:r w:rsidR="00FD7340" w:rsidRPr="00E17EE4">
        <w:rPr>
          <w:rFonts w:cstheme="minorHAnsi"/>
          <w:sz w:val="22"/>
        </w:rPr>
        <w:t>County</w:t>
      </w:r>
      <w:r w:rsidR="00DC1F79" w:rsidRPr="00E17EE4">
        <w:rPr>
          <w:rFonts w:cstheme="minorHAnsi"/>
          <w:sz w:val="22"/>
        </w:rPr>
        <w:t xml:space="preserve"> </w:t>
      </w:r>
      <w:r w:rsidR="00E17EE4" w:rsidRPr="00E17EE4">
        <w:rPr>
          <w:rFonts w:cstheme="minorHAnsi"/>
          <w:sz w:val="22"/>
        </w:rPr>
        <w:t>as set forth in the APO</w:t>
      </w:r>
      <w:r w:rsidR="00DC1F79" w:rsidRPr="00E17EE4">
        <w:rPr>
          <w:rFonts w:cstheme="minorHAnsi"/>
          <w:sz w:val="22"/>
          <w:szCs w:val="22"/>
        </w:rPr>
        <w:t>.</w:t>
      </w:r>
      <w:r w:rsidR="00DC1F79">
        <w:rPr>
          <w:rFonts w:cstheme="minorHAnsi"/>
          <w:sz w:val="22"/>
          <w:szCs w:val="22"/>
        </w:rPr>
        <w:t xml:space="preserve"> If</w:t>
      </w:r>
      <w:r w:rsidR="00310584">
        <w:rPr>
          <w:rFonts w:cstheme="minorHAnsi"/>
          <w:sz w:val="22"/>
          <w:szCs w:val="22"/>
        </w:rPr>
        <w:t>, however,</w:t>
      </w:r>
      <w:r w:rsidR="00DC1F79">
        <w:rPr>
          <w:rFonts w:cstheme="minorHAnsi"/>
          <w:sz w:val="22"/>
          <w:szCs w:val="22"/>
        </w:rPr>
        <w:t xml:space="preserve"> the </w:t>
      </w:r>
      <w:r w:rsidR="00DC1F79">
        <w:rPr>
          <w:rFonts w:cstheme="minorHAnsi"/>
          <w:sz w:val="22"/>
        </w:rPr>
        <w:t>landowner</w:t>
      </w:r>
      <w:r w:rsidR="00DC1F79">
        <w:rPr>
          <w:rFonts w:cstheme="minorHAnsi"/>
          <w:sz w:val="22"/>
          <w:szCs w:val="22"/>
        </w:rPr>
        <w:t xml:space="preserve"> </w:t>
      </w:r>
      <w:r w:rsidR="00DC1F79" w:rsidRPr="00B76197">
        <w:rPr>
          <w:rFonts w:cstheme="minorHAnsi"/>
          <w:sz w:val="22"/>
          <w:szCs w:val="22"/>
        </w:rPr>
        <w:t xml:space="preserve"> submits written</w:t>
      </w:r>
      <w:r w:rsidR="00310584">
        <w:rPr>
          <w:rFonts w:cstheme="minorHAnsi"/>
          <w:sz w:val="22"/>
          <w:szCs w:val="22"/>
        </w:rPr>
        <w:t xml:space="preserve"> documentation that the violations has been corrected prior to the time the penalty becomes due and payable</w:t>
      </w:r>
      <w:r w:rsidR="00DC1F79" w:rsidRPr="00B76197">
        <w:rPr>
          <w:rFonts w:cstheme="minorHAnsi"/>
          <w:sz w:val="22"/>
          <w:szCs w:val="22"/>
        </w:rPr>
        <w:t xml:space="preserve"> </w:t>
      </w:r>
      <w:r w:rsidR="00DC1F79">
        <w:rPr>
          <w:rFonts w:cstheme="minorHAnsi"/>
          <w:sz w:val="22"/>
          <w:szCs w:val="22"/>
        </w:rPr>
        <w:t xml:space="preserve"> the </w:t>
      </w:r>
      <w:r w:rsidR="00FD7340">
        <w:rPr>
          <w:rFonts w:cstheme="minorHAnsi"/>
          <w:sz w:val="22"/>
          <w:szCs w:val="22"/>
        </w:rPr>
        <w:t>County</w:t>
      </w:r>
      <w:r w:rsidR="00DC1F79">
        <w:rPr>
          <w:rFonts w:cstheme="minorHAnsi"/>
          <w:sz w:val="22"/>
          <w:szCs w:val="22"/>
        </w:rPr>
        <w:t xml:space="preserve"> </w:t>
      </w:r>
      <w:r w:rsidR="00464016">
        <w:rPr>
          <w:rFonts w:cstheme="minorHAnsi"/>
          <w:sz w:val="22"/>
          <w:szCs w:val="22"/>
        </w:rPr>
        <w:t xml:space="preserve">shall </w:t>
      </w:r>
      <w:r w:rsidR="00DC1F79">
        <w:rPr>
          <w:rFonts w:cstheme="minorHAnsi"/>
          <w:sz w:val="22"/>
          <w:szCs w:val="22"/>
        </w:rPr>
        <w:t>verify compliance</w:t>
      </w:r>
      <w:r w:rsidR="00464016">
        <w:rPr>
          <w:rFonts w:cstheme="minorHAnsi"/>
          <w:sz w:val="22"/>
          <w:szCs w:val="22"/>
        </w:rPr>
        <w:t xml:space="preserve"> and adjust</w:t>
      </w:r>
      <w:r w:rsidR="00E17EE4">
        <w:rPr>
          <w:rFonts w:cstheme="minorHAnsi"/>
          <w:sz w:val="22"/>
          <w:szCs w:val="22"/>
        </w:rPr>
        <w:t xml:space="preserve"> the penalty </w:t>
      </w:r>
      <w:r w:rsidR="00464016">
        <w:rPr>
          <w:rFonts w:cstheme="minorHAnsi"/>
          <w:sz w:val="22"/>
          <w:szCs w:val="22"/>
        </w:rPr>
        <w:t>to an amount the landowner would have owed had the penalty been paid on the date the landowner submitted written documentation of compliance. Written documentation of compliance may include a written validation of compliance issued by the SWCD</w:t>
      </w:r>
      <w:r w:rsidR="00DC1F79">
        <w:rPr>
          <w:rFonts w:cstheme="minorHAnsi"/>
          <w:sz w:val="22"/>
          <w:szCs w:val="22"/>
        </w:rPr>
        <w:t xml:space="preserve">. </w:t>
      </w:r>
    </w:p>
    <w:p w14:paraId="5BC4DA2B" w14:textId="77777777" w:rsidR="00DC1F79" w:rsidRDefault="00DC1F79" w:rsidP="00DC1F79">
      <w:pPr>
        <w:ind w:left="1080"/>
        <w:rPr>
          <w:rFonts w:cstheme="minorHAnsi"/>
          <w:sz w:val="22"/>
          <w:szCs w:val="22"/>
        </w:rPr>
      </w:pPr>
    </w:p>
    <w:p w14:paraId="6A1C59E4" w14:textId="0301B642" w:rsidR="00945E1C" w:rsidRPr="00945E1C" w:rsidRDefault="00DC1F79" w:rsidP="00DC1F79">
      <w:pPr>
        <w:ind w:left="1080"/>
        <w:rPr>
          <w:rFonts w:cstheme="minorHAnsi"/>
          <w:sz w:val="22"/>
          <w:szCs w:val="22"/>
        </w:rPr>
      </w:pPr>
      <w:r>
        <w:rPr>
          <w:rFonts w:cstheme="minorHAnsi"/>
          <w:sz w:val="22"/>
          <w:szCs w:val="22"/>
        </w:rPr>
        <w:t xml:space="preserve">However, if </w:t>
      </w:r>
      <w:r w:rsidRPr="00B76197">
        <w:rPr>
          <w:rFonts w:cstheme="minorHAnsi"/>
          <w:sz w:val="22"/>
          <w:szCs w:val="22"/>
        </w:rPr>
        <w:t xml:space="preserve">the </w:t>
      </w:r>
      <w:r w:rsidR="00FD7340">
        <w:rPr>
          <w:rFonts w:cstheme="minorHAnsi"/>
          <w:sz w:val="22"/>
        </w:rPr>
        <w:t>County</w:t>
      </w:r>
      <w:r>
        <w:rPr>
          <w:rFonts w:cstheme="minorHAnsi"/>
          <w:sz w:val="22"/>
        </w:rPr>
        <w:t xml:space="preserve"> </w:t>
      </w:r>
      <w:r w:rsidRPr="00B76197">
        <w:rPr>
          <w:rFonts w:cstheme="minorHAnsi"/>
          <w:sz w:val="22"/>
          <w:szCs w:val="22"/>
        </w:rPr>
        <w:t>determines</w:t>
      </w:r>
      <w:r>
        <w:rPr>
          <w:rFonts w:cstheme="minorHAnsi"/>
          <w:sz w:val="22"/>
          <w:szCs w:val="22"/>
        </w:rPr>
        <w:t xml:space="preserve"> the violation</w:t>
      </w:r>
      <w:r w:rsidRPr="00B76197">
        <w:rPr>
          <w:rFonts w:cstheme="minorHAnsi"/>
          <w:sz w:val="22"/>
          <w:szCs w:val="22"/>
        </w:rPr>
        <w:t xml:space="preserve"> was not fully corrected, </w:t>
      </w:r>
      <w:r w:rsidR="00464016">
        <w:rPr>
          <w:rFonts w:cstheme="minorHAnsi"/>
          <w:sz w:val="22"/>
          <w:szCs w:val="22"/>
        </w:rPr>
        <w:t xml:space="preserve">the </w:t>
      </w:r>
      <w:r w:rsidR="00FD7340">
        <w:rPr>
          <w:rFonts w:cstheme="minorHAnsi"/>
          <w:sz w:val="22"/>
          <w:szCs w:val="22"/>
        </w:rPr>
        <w:t>County</w:t>
      </w:r>
      <w:r w:rsidR="00464016">
        <w:rPr>
          <w:rFonts w:cstheme="minorHAnsi"/>
          <w:sz w:val="22"/>
          <w:szCs w:val="22"/>
        </w:rPr>
        <w:t xml:space="preserve"> shall notify the landowner </w:t>
      </w:r>
      <w:r w:rsidR="006D1192">
        <w:rPr>
          <w:rFonts w:cstheme="minorHAnsi"/>
          <w:sz w:val="22"/>
          <w:szCs w:val="22"/>
        </w:rPr>
        <w:t>by issuing a written</w:t>
      </w:r>
      <w:r w:rsidR="00464016">
        <w:rPr>
          <w:rFonts w:cstheme="minorHAnsi"/>
          <w:sz w:val="22"/>
          <w:szCs w:val="22"/>
        </w:rPr>
        <w:t xml:space="preserve"> letter of determination </w:t>
      </w:r>
      <w:r w:rsidR="006D1192">
        <w:rPr>
          <w:rFonts w:cstheme="minorHAnsi"/>
          <w:sz w:val="22"/>
          <w:szCs w:val="22"/>
        </w:rPr>
        <w:t xml:space="preserve">and </w:t>
      </w:r>
      <w:r w:rsidR="00464016">
        <w:rPr>
          <w:rFonts w:cstheme="minorHAnsi"/>
          <w:sz w:val="22"/>
          <w:szCs w:val="22"/>
        </w:rPr>
        <w:t xml:space="preserve">depositing it in the U.S. Mail. Any determination sent by U.S. Mail shall be deemed received three business days after the letter of determination has been deposited in the U.S. Mail. </w:t>
      </w:r>
      <w:r w:rsidR="00464016" w:rsidRPr="00505707">
        <w:rPr>
          <w:rFonts w:cstheme="minorHAnsi"/>
          <w:sz w:val="22"/>
          <w:szCs w:val="22"/>
        </w:rPr>
        <w:t>T</w:t>
      </w:r>
      <w:r w:rsidRPr="00505707">
        <w:rPr>
          <w:rFonts w:cstheme="minorHAnsi"/>
          <w:sz w:val="22"/>
          <w:szCs w:val="22"/>
        </w:rPr>
        <w:t>he landowner</w:t>
      </w:r>
      <w:r w:rsidR="00464016">
        <w:rPr>
          <w:rFonts w:cstheme="minorHAnsi"/>
          <w:sz w:val="22"/>
          <w:szCs w:val="22"/>
        </w:rPr>
        <w:t xml:space="preserve"> shall have an additional</w:t>
      </w:r>
      <w:r w:rsidRPr="00B76197">
        <w:rPr>
          <w:rFonts w:cstheme="minorHAnsi"/>
          <w:sz w:val="22"/>
          <w:szCs w:val="22"/>
        </w:rPr>
        <w:t xml:space="preserve"> 20 days </w:t>
      </w:r>
      <w:r w:rsidR="00505707">
        <w:rPr>
          <w:rFonts w:cstheme="minorHAnsi"/>
          <w:sz w:val="22"/>
          <w:szCs w:val="22"/>
        </w:rPr>
        <w:t xml:space="preserve">after receipt of the letter of determination </w:t>
      </w:r>
      <w:r w:rsidRPr="00B76197">
        <w:rPr>
          <w:rFonts w:cstheme="minorHAnsi"/>
          <w:sz w:val="22"/>
          <w:szCs w:val="22"/>
        </w:rPr>
        <w:t xml:space="preserve">to pay the penalty </w:t>
      </w:r>
      <w:r>
        <w:rPr>
          <w:rFonts w:cstheme="minorHAnsi"/>
          <w:sz w:val="22"/>
          <w:szCs w:val="22"/>
        </w:rPr>
        <w:t xml:space="preserve">or the time period specified in the APO as issued, whichever is later. The penalty will continue to accrue until the violation is corrected as provided in the </w:t>
      </w:r>
      <w:r w:rsidR="00AF215A">
        <w:rPr>
          <w:rFonts w:cstheme="minorHAnsi"/>
          <w:sz w:val="22"/>
          <w:szCs w:val="22"/>
        </w:rPr>
        <w:t>C</w:t>
      </w:r>
      <w:r>
        <w:rPr>
          <w:rFonts w:cstheme="minorHAnsi"/>
          <w:sz w:val="22"/>
          <w:szCs w:val="22"/>
        </w:rPr>
        <w:t xml:space="preserve">orrective </w:t>
      </w:r>
      <w:r w:rsidR="00AF215A">
        <w:rPr>
          <w:rFonts w:cstheme="minorHAnsi"/>
          <w:sz w:val="22"/>
          <w:szCs w:val="22"/>
        </w:rPr>
        <w:t>A</w:t>
      </w:r>
      <w:r>
        <w:rPr>
          <w:rFonts w:cstheme="minorHAnsi"/>
          <w:sz w:val="22"/>
          <w:szCs w:val="22"/>
        </w:rPr>
        <w:t xml:space="preserve">ction </w:t>
      </w:r>
      <w:r w:rsidR="00AF215A">
        <w:rPr>
          <w:rFonts w:cstheme="minorHAnsi"/>
          <w:sz w:val="22"/>
          <w:szCs w:val="22"/>
        </w:rPr>
        <w:t>N</w:t>
      </w:r>
      <w:r>
        <w:rPr>
          <w:rFonts w:cstheme="minorHAnsi"/>
          <w:sz w:val="22"/>
          <w:szCs w:val="22"/>
        </w:rPr>
        <w:t>otice and APO.</w:t>
      </w:r>
      <w:r>
        <w:rPr>
          <w:rFonts w:cstheme="minorHAnsi"/>
          <w:sz w:val="22"/>
          <w:szCs w:val="22"/>
        </w:rPr>
        <w:br/>
      </w:r>
    </w:p>
    <w:p w14:paraId="5CB17311" w14:textId="0F91910A" w:rsidR="00945E1C" w:rsidRPr="00945E1C" w:rsidRDefault="00C02C1F" w:rsidP="00945E1C">
      <w:pPr>
        <w:ind w:left="1080"/>
        <w:rPr>
          <w:rFonts w:cstheme="minorHAnsi"/>
          <w:sz w:val="22"/>
          <w:szCs w:val="22"/>
        </w:rPr>
      </w:pPr>
      <w:r>
        <w:rPr>
          <w:rFonts w:cstheme="minorHAnsi"/>
          <w:sz w:val="22"/>
          <w:szCs w:val="22"/>
          <w:u w:val="single"/>
        </w:rPr>
        <w:t xml:space="preserve">6.3.5 </w:t>
      </w:r>
      <w:r w:rsidR="00945E1C" w:rsidRPr="00945E1C">
        <w:rPr>
          <w:rFonts w:cstheme="minorHAnsi"/>
          <w:sz w:val="22"/>
          <w:szCs w:val="22"/>
          <w:u w:val="single"/>
        </w:rPr>
        <w:t>Referral for collection of penalty.</w:t>
      </w:r>
      <w:r w:rsidR="00945E1C" w:rsidRPr="00945E1C">
        <w:rPr>
          <w:rFonts w:cstheme="minorHAnsi"/>
          <w:sz w:val="22"/>
          <w:szCs w:val="22"/>
        </w:rPr>
        <w:t xml:space="preserve">  All penalties and interest assessed under an APO must be paid by the </w:t>
      </w:r>
      <w:r w:rsidR="00393C07">
        <w:rPr>
          <w:rFonts w:ascii="Calibri" w:eastAsia="Times New Roman" w:hAnsi="Calibri" w:cstheme="minorHAnsi"/>
          <w:sz w:val="22"/>
        </w:rPr>
        <w:t xml:space="preserve">landowner </w:t>
      </w:r>
      <w:r w:rsidR="00945E1C" w:rsidRPr="00945E1C">
        <w:rPr>
          <w:rFonts w:cstheme="minorHAnsi"/>
          <w:sz w:val="22"/>
          <w:szCs w:val="22"/>
        </w:rPr>
        <w:t>within the</w:t>
      </w:r>
      <w:r w:rsidR="00474D94">
        <w:rPr>
          <w:rFonts w:cstheme="minorHAnsi"/>
          <w:sz w:val="22"/>
          <w:szCs w:val="22"/>
        </w:rPr>
        <w:t xml:space="preserve"> </w:t>
      </w:r>
      <w:r w:rsidR="00945E1C" w:rsidRPr="00945E1C">
        <w:rPr>
          <w:rFonts w:cstheme="minorHAnsi"/>
          <w:sz w:val="22"/>
          <w:szCs w:val="22"/>
        </w:rPr>
        <w:t xml:space="preserve">time </w:t>
      </w:r>
      <w:r w:rsidR="00464016">
        <w:rPr>
          <w:rFonts w:cstheme="minorHAnsi"/>
          <w:sz w:val="22"/>
          <w:szCs w:val="22"/>
        </w:rPr>
        <w:t>specified in this section. All payments shall be</w:t>
      </w:r>
      <w:r w:rsidR="00945E1C" w:rsidRPr="00945E1C">
        <w:rPr>
          <w:rFonts w:cstheme="minorHAnsi"/>
          <w:sz w:val="22"/>
          <w:szCs w:val="22"/>
        </w:rPr>
        <w:t xml:space="preserve"> made payable to the </w:t>
      </w:r>
      <w:r w:rsidR="00FD7340">
        <w:rPr>
          <w:rFonts w:cstheme="minorHAnsi"/>
          <w:sz w:val="22"/>
        </w:rPr>
        <w:t>County</w:t>
      </w:r>
      <w:r w:rsidR="00945E1C" w:rsidRPr="00945E1C">
        <w:rPr>
          <w:rFonts w:cstheme="minorHAnsi"/>
          <w:sz w:val="22"/>
          <w:szCs w:val="22"/>
        </w:rPr>
        <w:t xml:space="preserve">. Any penalty or interest not received in the specified time may be collected </w:t>
      </w:r>
      <w:r w:rsidR="00464016">
        <w:rPr>
          <w:rFonts w:cstheme="minorHAnsi"/>
          <w:sz w:val="22"/>
          <w:szCs w:val="22"/>
        </w:rPr>
        <w:t xml:space="preserve">by the </w:t>
      </w:r>
      <w:r w:rsidR="00FD7340">
        <w:rPr>
          <w:rFonts w:cstheme="minorHAnsi"/>
          <w:sz w:val="22"/>
          <w:szCs w:val="22"/>
        </w:rPr>
        <w:t>County</w:t>
      </w:r>
      <w:r w:rsidR="00464016">
        <w:rPr>
          <w:rFonts w:cstheme="minorHAnsi"/>
          <w:sz w:val="22"/>
          <w:szCs w:val="22"/>
        </w:rPr>
        <w:t xml:space="preserve"> using any </w:t>
      </w:r>
      <w:r w:rsidR="00945E1C" w:rsidRPr="00945E1C">
        <w:rPr>
          <w:rFonts w:cstheme="minorHAnsi"/>
          <w:sz w:val="22"/>
          <w:szCs w:val="22"/>
        </w:rPr>
        <w:t xml:space="preserve">lawful means. </w:t>
      </w:r>
    </w:p>
    <w:p w14:paraId="1E983AF4" w14:textId="798F1652" w:rsidR="00945E1C" w:rsidRPr="00945E1C" w:rsidRDefault="00945E1C" w:rsidP="00945E1C">
      <w:pPr>
        <w:ind w:left="1080"/>
        <w:rPr>
          <w:rFonts w:cstheme="minorHAnsi"/>
          <w:sz w:val="22"/>
          <w:szCs w:val="22"/>
        </w:rPr>
      </w:pPr>
      <w:r w:rsidRPr="00945E1C">
        <w:rPr>
          <w:rFonts w:cstheme="minorHAnsi"/>
          <w:sz w:val="22"/>
          <w:szCs w:val="22"/>
          <w:u w:val="single"/>
        </w:rPr>
        <w:br/>
      </w:r>
      <w:r w:rsidR="00C02C1F">
        <w:rPr>
          <w:rFonts w:cstheme="minorHAnsi"/>
          <w:sz w:val="22"/>
          <w:szCs w:val="22"/>
          <w:u w:val="single"/>
        </w:rPr>
        <w:t xml:space="preserve">6.3.6 </w:t>
      </w:r>
      <w:r w:rsidRPr="00945E1C">
        <w:rPr>
          <w:rFonts w:cstheme="minorHAnsi"/>
          <w:sz w:val="22"/>
          <w:szCs w:val="22"/>
          <w:u w:val="single"/>
        </w:rPr>
        <w:t>Reporting and documentation.</w:t>
      </w:r>
      <w:r w:rsidRPr="00945E1C">
        <w:rPr>
          <w:rFonts w:cstheme="minorHAnsi"/>
          <w:sz w:val="22"/>
          <w:szCs w:val="22"/>
        </w:rPr>
        <w:t xml:space="preserve"> </w:t>
      </w:r>
      <w:r w:rsidR="00464016">
        <w:rPr>
          <w:rFonts w:cstheme="minorHAnsi"/>
          <w:sz w:val="22"/>
          <w:szCs w:val="22"/>
        </w:rPr>
        <w:t>The</w:t>
      </w:r>
      <w:r w:rsidRPr="00945E1C">
        <w:rPr>
          <w:rFonts w:cstheme="minorHAnsi"/>
          <w:sz w:val="22"/>
          <w:szCs w:val="22"/>
        </w:rPr>
        <w:t xml:space="preserve"> </w:t>
      </w:r>
      <w:r w:rsidR="00FD7340">
        <w:rPr>
          <w:rFonts w:cstheme="minorHAnsi"/>
          <w:sz w:val="22"/>
        </w:rPr>
        <w:t>County</w:t>
      </w:r>
      <w:r w:rsidR="00464016">
        <w:rPr>
          <w:rFonts w:cstheme="minorHAnsi"/>
          <w:sz w:val="22"/>
        </w:rPr>
        <w:t xml:space="preserve"> shall maintain the following records for any potential</w:t>
      </w:r>
      <w:r w:rsidRPr="00945E1C">
        <w:rPr>
          <w:rFonts w:cstheme="minorHAnsi"/>
          <w:sz w:val="22"/>
          <w:szCs w:val="22"/>
        </w:rPr>
        <w:t xml:space="preserve"> violation of the riparian protection and water quality practices requirements</w:t>
      </w:r>
      <w:r w:rsidR="00464016">
        <w:rPr>
          <w:rFonts w:cstheme="minorHAnsi"/>
          <w:sz w:val="22"/>
          <w:szCs w:val="22"/>
        </w:rPr>
        <w:t>. Said records shall include but are not limited to the following</w:t>
      </w:r>
      <w:r w:rsidRPr="00945E1C">
        <w:rPr>
          <w:rFonts w:cstheme="minorHAnsi"/>
          <w:sz w:val="22"/>
          <w:szCs w:val="22"/>
        </w:rPr>
        <w:t>:</w:t>
      </w:r>
    </w:p>
    <w:p w14:paraId="511A6C12" w14:textId="77777777" w:rsidR="00945E1C" w:rsidRPr="00945E1C" w:rsidRDefault="00945E1C" w:rsidP="00945E1C">
      <w:pPr>
        <w:ind w:left="720"/>
        <w:rPr>
          <w:rFonts w:cstheme="minorHAnsi"/>
          <w:sz w:val="22"/>
          <w:szCs w:val="22"/>
        </w:rPr>
      </w:pPr>
    </w:p>
    <w:p w14:paraId="7DB0C8AD" w14:textId="015843E0" w:rsidR="00945E1C" w:rsidRPr="00945E1C" w:rsidRDefault="00464016"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Pr>
          <w:rFonts w:ascii="Calibri" w:hAnsi="Calibri" w:cs="Calibri"/>
          <w:color w:val="000000" w:themeColor="accent1"/>
          <w:sz w:val="22"/>
          <w:szCs w:val="22"/>
        </w:rPr>
        <w:t>The c</w:t>
      </w:r>
      <w:r w:rsidR="00945E1C" w:rsidRPr="00945E1C">
        <w:rPr>
          <w:rFonts w:ascii="Calibri" w:hAnsi="Calibri" w:cs="Calibri"/>
          <w:color w:val="000000" w:themeColor="accent1"/>
          <w:sz w:val="22"/>
          <w:szCs w:val="22"/>
        </w:rPr>
        <w:t>ause of the violation;</w:t>
      </w:r>
    </w:p>
    <w:p w14:paraId="020F8266" w14:textId="3230940F" w:rsidR="00945E1C" w:rsidRPr="00945E1C" w:rsidRDefault="00464016"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Pr>
          <w:rFonts w:ascii="Calibri" w:hAnsi="Calibri" w:cs="Calibri"/>
          <w:color w:val="000000" w:themeColor="accent1"/>
          <w:sz w:val="22"/>
          <w:szCs w:val="22"/>
        </w:rPr>
        <w:t>The m</w:t>
      </w:r>
      <w:r w:rsidR="00945E1C" w:rsidRPr="00945E1C">
        <w:rPr>
          <w:rFonts w:ascii="Calibri" w:hAnsi="Calibri" w:cs="Calibri"/>
          <w:color w:val="000000" w:themeColor="accent1"/>
          <w:sz w:val="22"/>
          <w:szCs w:val="22"/>
        </w:rPr>
        <w:t>agnitude and duration of the violation;</w:t>
      </w:r>
    </w:p>
    <w:p w14:paraId="280A25C0" w14:textId="5E19E3E9" w:rsidR="00945E1C" w:rsidRDefault="00464016"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Pr>
          <w:rFonts w:ascii="Calibri" w:hAnsi="Calibri" w:cs="Calibri"/>
          <w:color w:val="000000" w:themeColor="accent1"/>
          <w:sz w:val="22"/>
          <w:szCs w:val="22"/>
        </w:rPr>
        <w:t>Documentation showing w</w:t>
      </w:r>
      <w:r w:rsidR="00945E1C" w:rsidRPr="00945E1C">
        <w:rPr>
          <w:rFonts w:ascii="Calibri" w:hAnsi="Calibri" w:cs="Calibri"/>
          <w:color w:val="000000" w:themeColor="accent1"/>
          <w:sz w:val="22"/>
          <w:szCs w:val="22"/>
        </w:rPr>
        <w:t>hether the violation presents an actual or imminent risk to public health and safety;</w:t>
      </w:r>
    </w:p>
    <w:p w14:paraId="07793CA4" w14:textId="57FD8F64" w:rsidR="00464016" w:rsidRPr="00945E1C" w:rsidRDefault="00464016"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Pr>
          <w:rFonts w:ascii="Calibri" w:hAnsi="Calibri" w:cs="Calibri"/>
          <w:color w:val="000000" w:themeColor="accent1"/>
          <w:sz w:val="22"/>
          <w:szCs w:val="22"/>
        </w:rPr>
        <w:t>Documentation showing whether the violation has the potential to harm to the natural resources of the state;</w:t>
      </w:r>
    </w:p>
    <w:p w14:paraId="2856EE0D" w14:textId="22493DEC" w:rsidR="00945E1C" w:rsidRPr="00945E1C" w:rsidRDefault="00464016"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Pr>
          <w:rFonts w:ascii="Calibri" w:hAnsi="Calibri" w:cs="Calibri"/>
          <w:color w:val="000000" w:themeColor="accent1"/>
          <w:sz w:val="22"/>
          <w:szCs w:val="22"/>
        </w:rPr>
        <w:t>A record of p</w:t>
      </w:r>
      <w:r w:rsidR="00945E1C" w:rsidRPr="00945E1C">
        <w:rPr>
          <w:rFonts w:ascii="Calibri" w:hAnsi="Calibri" w:cs="Calibri"/>
          <w:color w:val="000000" w:themeColor="accent1"/>
          <w:sz w:val="22"/>
          <w:szCs w:val="22"/>
        </w:rPr>
        <w:t xml:space="preserve">ast violations; </w:t>
      </w:r>
    </w:p>
    <w:p w14:paraId="29F73527" w14:textId="6ED9417A" w:rsidR="00945E1C" w:rsidRPr="00945E1C" w:rsidRDefault="00945E1C"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sidRPr="00945E1C">
        <w:rPr>
          <w:rFonts w:ascii="Calibri" w:hAnsi="Calibri" w:cs="Calibri"/>
          <w:color w:val="000000" w:themeColor="accent1"/>
          <w:sz w:val="22"/>
          <w:szCs w:val="22"/>
        </w:rPr>
        <w:t xml:space="preserve">Efforts by the SWCD, </w:t>
      </w:r>
      <w:r w:rsidR="00FD7340">
        <w:rPr>
          <w:rFonts w:ascii="Calibri" w:hAnsi="Calibri" w:cs="Calibri"/>
          <w:color w:val="000000" w:themeColor="accent1"/>
          <w:sz w:val="22"/>
          <w:szCs w:val="22"/>
        </w:rPr>
        <w:t>County</w:t>
      </w:r>
      <w:r w:rsidRPr="00945E1C">
        <w:rPr>
          <w:rFonts w:ascii="Calibri" w:hAnsi="Calibri" w:cs="Calibri"/>
          <w:color w:val="000000" w:themeColor="accent1"/>
          <w:sz w:val="22"/>
          <w:szCs w:val="22"/>
        </w:rPr>
        <w:t>, Watershed District or BWSR to assist the responsible party or parties  to become compliant, including written and oral communications with the responsible party or parties ; and</w:t>
      </w:r>
    </w:p>
    <w:p w14:paraId="0BBED723" w14:textId="77777777" w:rsidR="00945E1C" w:rsidRPr="00945E1C" w:rsidRDefault="00945E1C"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sidRPr="00945E1C">
        <w:rPr>
          <w:rFonts w:ascii="Calibri" w:hAnsi="Calibri" w:cs="Calibri"/>
          <w:color w:val="000000" w:themeColor="accent1"/>
          <w:sz w:val="22"/>
          <w:szCs w:val="22"/>
        </w:rPr>
        <w:t>Past and present corrective action efforts by the responsible party or parties.</w:t>
      </w:r>
    </w:p>
    <w:p w14:paraId="747F2D73" w14:textId="6EFC6FB0" w:rsidR="008025F7" w:rsidRPr="008025F7" w:rsidRDefault="008025F7" w:rsidP="00945E1C">
      <w:pPr>
        <w:ind w:left="360"/>
        <w:rPr>
          <w:sz w:val="22"/>
          <w:szCs w:val="22"/>
        </w:rPr>
      </w:pPr>
    </w:p>
    <w:sectPr w:rsidR="008025F7" w:rsidRPr="008025F7" w:rsidSect="002E081A">
      <w:headerReference w:type="even" r:id="rId13"/>
      <w:headerReference w:type="default" r:id="rId14"/>
      <w:headerReference w:type="first" r:id="rId15"/>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7B14" w14:textId="77777777" w:rsidR="006D74F8" w:rsidRDefault="006D74F8" w:rsidP="0045321B">
      <w:r>
        <w:separator/>
      </w:r>
    </w:p>
  </w:endnote>
  <w:endnote w:type="continuationSeparator" w:id="0">
    <w:p w14:paraId="1D9046B5" w14:textId="77777777" w:rsidR="006D74F8" w:rsidRDefault="006D74F8" w:rsidP="0045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notTrueType/>
    <w:pitch w:val="variable"/>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7A36" w14:textId="77777777" w:rsidR="00AF215A" w:rsidRDefault="00AF215A" w:rsidP="00B30251">
    <w:pPr>
      <w:pStyle w:val="Footer"/>
      <w:spacing w:before="180"/>
      <w:jc w:val="center"/>
    </w:pPr>
    <w:r w:rsidRPr="00F34358">
      <w:rPr>
        <w:color w:val="448EDD" w:themeColor="accent2" w:themeTint="99"/>
        <w:sz w:val="20"/>
        <w:szCs w:val="20"/>
      </w:rPr>
      <w:t xml:space="preserve">Minnesota Board of Water &amp; Soil Resources  </w:t>
    </w:r>
    <w:r w:rsidRPr="00EF3B5F">
      <w:rPr>
        <w:color w:val="DC6F50" w:themeColor="accent3" w:themeTint="99"/>
        <w:sz w:val="20"/>
        <w:szCs w:val="20"/>
      </w:rPr>
      <w:t>•</w:t>
    </w:r>
    <w:r w:rsidRPr="00F34358">
      <w:rPr>
        <w:color w:val="448EDD" w:themeColor="accent2" w:themeTint="99"/>
        <w:sz w:val="20"/>
        <w:szCs w:val="20"/>
      </w:rPr>
      <w:t xml:space="preserve">  www.bwsr.state.mn.us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0879" w14:textId="77777777" w:rsidR="006D74F8" w:rsidRDefault="006D74F8" w:rsidP="0045321B">
      <w:r>
        <w:separator/>
      </w:r>
    </w:p>
  </w:footnote>
  <w:footnote w:type="continuationSeparator" w:id="0">
    <w:p w14:paraId="385BBBA1" w14:textId="77777777" w:rsidR="006D74F8" w:rsidRDefault="006D74F8" w:rsidP="00453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B42E" w14:textId="5B791EC6" w:rsidR="00AF215A" w:rsidRDefault="00C033B2">
    <w:pPr>
      <w:pStyle w:val="Header"/>
    </w:pPr>
    <w:r>
      <w:rPr>
        <w:noProof/>
      </w:rPr>
      <w:pict w14:anchorId="17560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6" o:spid="_x0000_s2053" type="#_x0000_t136" style="position:absolute;margin-left:0;margin-top:0;width:450.45pt;height:270.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B61" w14:textId="52D2AE61" w:rsidR="00AF215A" w:rsidRDefault="00C033B2">
    <w:pPr>
      <w:pStyle w:val="Header"/>
    </w:pPr>
    <w:r>
      <w:rPr>
        <w:noProof/>
      </w:rPr>
      <w:pict w14:anchorId="775A0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7" o:spid="_x0000_s2054" type="#_x0000_t136" style="position:absolute;margin-left:0;margin-top:0;width:450.45pt;height:270.2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D86C" w14:textId="51E9DC69" w:rsidR="00AF215A" w:rsidRDefault="00C033B2">
    <w:pPr>
      <w:pStyle w:val="Header"/>
    </w:pPr>
    <w:r>
      <w:rPr>
        <w:noProof/>
      </w:rPr>
      <w:pict w14:anchorId="45DD3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5" o:spid="_x0000_s2052" type="#_x0000_t136" style="position:absolute;margin-left:0;margin-top:0;width:450.45pt;height:270.2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EACC" w14:textId="6B76C3A1" w:rsidR="00AF215A" w:rsidRDefault="00C033B2">
    <w:pPr>
      <w:pStyle w:val="Header"/>
    </w:pPr>
    <w:r>
      <w:rPr>
        <w:noProof/>
      </w:rPr>
      <w:pict w14:anchorId="22B09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9" o:spid="_x0000_s2056" type="#_x0000_t136" style="position:absolute;margin-left:0;margin-top:0;width:450.45pt;height:270.2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BDF" w14:textId="5546D5F2" w:rsidR="00AF215A" w:rsidRPr="002E081A" w:rsidRDefault="00C033B2" w:rsidP="002E081A">
    <w:pPr>
      <w:pStyle w:val="BBodytext11"/>
      <w:jc w:val="center"/>
      <w:rPr>
        <w:color w:val="448EDD" w:themeColor="accent2" w:themeTint="99"/>
      </w:rPr>
    </w:pPr>
    <w:r>
      <w:rPr>
        <w:noProof/>
        <w:color w:val="448EDD" w:themeColor="accent2" w:themeTint="99"/>
      </w:rPr>
      <w:pict w14:anchorId="0A809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30" o:spid="_x0000_s2057" type="#_x0000_t136" style="position:absolute;left:0;text-align:left;margin-left:0;margin-top:0;width:450.45pt;height:270.2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365E9">
      <w:rPr>
        <w:noProof/>
        <w:color w:val="448EDD" w:themeColor="accent2" w:themeTint="99"/>
      </w:rPr>
      <w:t xml:space="preserve">DRAFT </w:t>
    </w:r>
    <w:r w:rsidR="00AF215A" w:rsidRPr="00F92E4A">
      <w:rPr>
        <w:noProof/>
        <w:color w:val="448EDD" w:themeColor="accent2" w:themeTint="99"/>
      </w:rPr>
      <w:t xml:space="preserve">Model </w:t>
    </w:r>
    <w:r w:rsidR="00FD7340">
      <w:rPr>
        <w:noProof/>
        <w:color w:val="448EDD" w:themeColor="accent2" w:themeTint="99"/>
      </w:rPr>
      <w:t>County</w:t>
    </w:r>
    <w:r w:rsidR="00AF215A">
      <w:rPr>
        <w:noProof/>
        <w:color w:val="448EDD" w:themeColor="accent2" w:themeTint="99"/>
      </w:rPr>
      <w:t xml:space="preserve"> </w:t>
    </w:r>
    <w:r w:rsidR="00AF215A" w:rsidRPr="00F92E4A">
      <w:rPr>
        <w:noProof/>
        <w:color w:val="448EDD" w:themeColor="accent2" w:themeTint="99"/>
      </w:rPr>
      <w:t xml:space="preserve">Buffer </w:t>
    </w:r>
    <w:r w:rsidR="00AF215A">
      <w:rPr>
        <w:noProof/>
        <w:color w:val="448EDD" w:themeColor="accent2" w:themeTint="99"/>
      </w:rPr>
      <w:t>Ordinance</w:t>
    </w:r>
    <w:r w:rsidR="00AF215A" w:rsidRPr="002E081A">
      <w:rPr>
        <w:color w:val="448EDD" w:themeColor="accent2" w:themeTint="99"/>
      </w:rPr>
      <w:t xml:space="preserve">  •  Page </w:t>
    </w:r>
    <w:r w:rsidR="00AF215A" w:rsidRPr="002E081A">
      <w:rPr>
        <w:rStyle w:val="PageNumber"/>
        <w:color w:val="448EDD" w:themeColor="accent2" w:themeTint="99"/>
      </w:rPr>
      <w:fldChar w:fldCharType="begin"/>
    </w:r>
    <w:r w:rsidR="00AF215A" w:rsidRPr="002E081A">
      <w:rPr>
        <w:rStyle w:val="PageNumber"/>
        <w:color w:val="448EDD" w:themeColor="accent2" w:themeTint="99"/>
      </w:rPr>
      <w:instrText xml:space="preserve"> PAGE </w:instrText>
    </w:r>
    <w:r w:rsidR="00AF215A" w:rsidRPr="002E081A">
      <w:rPr>
        <w:rStyle w:val="PageNumber"/>
        <w:color w:val="448EDD" w:themeColor="accent2" w:themeTint="99"/>
      </w:rPr>
      <w:fldChar w:fldCharType="separate"/>
    </w:r>
    <w:r w:rsidR="00C0396C">
      <w:rPr>
        <w:rStyle w:val="PageNumber"/>
        <w:noProof/>
        <w:color w:val="448EDD" w:themeColor="accent2" w:themeTint="99"/>
      </w:rPr>
      <w:t>2</w:t>
    </w:r>
    <w:r w:rsidR="00AF215A" w:rsidRPr="002E081A">
      <w:rPr>
        <w:rStyle w:val="PageNumber"/>
        <w:color w:val="448EDD" w:themeColor="accent2" w:themeTint="99"/>
      </w:rPr>
      <w:fldChar w:fldCharType="end"/>
    </w:r>
  </w:p>
  <w:p w14:paraId="37BDDA41" w14:textId="77777777" w:rsidR="00AF215A" w:rsidRPr="002E081A" w:rsidRDefault="00AF215A" w:rsidP="002E08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08AB" w14:textId="4B8FC417" w:rsidR="00AF215A" w:rsidRDefault="00C033B2">
    <w:pPr>
      <w:pStyle w:val="Header"/>
    </w:pPr>
    <w:r>
      <w:rPr>
        <w:noProof/>
      </w:rPr>
      <w:pict w14:anchorId="6802B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8" o:spid="_x0000_s2055" type="#_x0000_t136" style="position:absolute;margin-left:0;margin-top:0;width:450.45pt;height:270.2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6064"/>
    <w:multiLevelType w:val="hybridMultilevel"/>
    <w:tmpl w:val="3D6EF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75CC5"/>
    <w:multiLevelType w:val="hybridMultilevel"/>
    <w:tmpl w:val="8BE6A2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530720"/>
    <w:multiLevelType w:val="hybridMultilevel"/>
    <w:tmpl w:val="00200A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186DB0"/>
    <w:multiLevelType w:val="hybridMultilevel"/>
    <w:tmpl w:val="06901E40"/>
    <w:lvl w:ilvl="0" w:tplc="BE26442E">
      <w:start w:val="1"/>
      <w:numFmt w:val="bullet"/>
      <w:pStyle w:val="BBulletlevel1"/>
      <w:lvlText w:val=""/>
      <w:lvlJc w:val="left"/>
      <w:pPr>
        <w:tabs>
          <w:tab w:val="num" w:pos="720"/>
        </w:tabs>
        <w:ind w:left="720" w:hanging="360"/>
      </w:pPr>
      <w:rPr>
        <w:rFonts w:ascii="Wingdings" w:hAnsi="Wingdings" w:hint="default"/>
        <w:color w:val="B2D65F" w:themeColor="text2" w:themeTint="99"/>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2B3EAD"/>
    <w:multiLevelType w:val="hybridMultilevel"/>
    <w:tmpl w:val="897493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2D1D57"/>
    <w:multiLevelType w:val="hybridMultilevel"/>
    <w:tmpl w:val="3D6EF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F4BEA"/>
    <w:multiLevelType w:val="hybridMultilevel"/>
    <w:tmpl w:val="B3A0A832"/>
    <w:lvl w:ilvl="0" w:tplc="0409000F">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C4381"/>
    <w:multiLevelType w:val="hybridMultilevel"/>
    <w:tmpl w:val="44109E7C"/>
    <w:lvl w:ilvl="0" w:tplc="6E00684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2A6DCE"/>
    <w:multiLevelType w:val="hybridMultilevel"/>
    <w:tmpl w:val="A40044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C5EDB"/>
    <w:multiLevelType w:val="hybridMultilevel"/>
    <w:tmpl w:val="F70A070E"/>
    <w:lvl w:ilvl="0" w:tplc="CA6C48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632EA2"/>
    <w:multiLevelType w:val="hybridMultilevel"/>
    <w:tmpl w:val="3D6EF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35F5C"/>
    <w:multiLevelType w:val="hybridMultilevel"/>
    <w:tmpl w:val="274A8E46"/>
    <w:lvl w:ilvl="0" w:tplc="1E646CEC">
      <w:start w:val="1"/>
      <w:numFmt w:val="bullet"/>
      <w:pStyle w:val="BBulletlevel3"/>
      <w:lvlText w:val=""/>
      <w:lvlJc w:val="left"/>
      <w:pPr>
        <w:tabs>
          <w:tab w:val="num" w:pos="1440"/>
        </w:tabs>
        <w:ind w:left="1440" w:hanging="360"/>
      </w:pPr>
      <w:rPr>
        <w:rFonts w:ascii="Wingdings" w:hAnsi="Wingdings" w:hint="default"/>
        <w:color w:val="F4CF70" w:themeColor="accent4"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F1859"/>
    <w:multiLevelType w:val="hybridMultilevel"/>
    <w:tmpl w:val="D7BE4CF0"/>
    <w:lvl w:ilvl="0" w:tplc="552CF61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D4B55"/>
    <w:multiLevelType w:val="hybridMultilevel"/>
    <w:tmpl w:val="A09AA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E18A5"/>
    <w:multiLevelType w:val="hybridMultilevel"/>
    <w:tmpl w:val="B7FE05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2411A7"/>
    <w:multiLevelType w:val="hybridMultilevel"/>
    <w:tmpl w:val="E58E29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176C1"/>
    <w:multiLevelType w:val="hybridMultilevel"/>
    <w:tmpl w:val="18AE4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072E0B"/>
    <w:multiLevelType w:val="hybridMultilevel"/>
    <w:tmpl w:val="3C8061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0080D"/>
    <w:multiLevelType w:val="hybridMultilevel"/>
    <w:tmpl w:val="2536EA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677F9D"/>
    <w:multiLevelType w:val="hybridMultilevel"/>
    <w:tmpl w:val="D7BE4CF0"/>
    <w:lvl w:ilvl="0" w:tplc="552CF61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C4B40"/>
    <w:multiLevelType w:val="hybridMultilevel"/>
    <w:tmpl w:val="15301C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3E04D0"/>
    <w:multiLevelType w:val="hybridMultilevel"/>
    <w:tmpl w:val="B900B3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239E3"/>
    <w:multiLevelType w:val="hybridMultilevel"/>
    <w:tmpl w:val="FCDE5C7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ADE1E05"/>
    <w:multiLevelType w:val="hybridMultilevel"/>
    <w:tmpl w:val="31BE8B3A"/>
    <w:lvl w:ilvl="0" w:tplc="0409000F">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2747F"/>
    <w:multiLevelType w:val="hybridMultilevel"/>
    <w:tmpl w:val="06A8C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477560"/>
    <w:multiLevelType w:val="hybridMultilevel"/>
    <w:tmpl w:val="7C6CC9C0"/>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6" w15:restartNumberingAfterBreak="0">
    <w:nsid w:val="48FB107B"/>
    <w:multiLevelType w:val="hybridMultilevel"/>
    <w:tmpl w:val="054EF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D5490"/>
    <w:multiLevelType w:val="hybridMultilevel"/>
    <w:tmpl w:val="3C78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E78C6"/>
    <w:multiLevelType w:val="hybridMultilevel"/>
    <w:tmpl w:val="1ACA079A"/>
    <w:lvl w:ilvl="0" w:tplc="23025532">
      <w:start w:val="1"/>
      <w:numFmt w:val="bullet"/>
      <w:pStyle w:val="BBulletlevel2"/>
      <w:lvlText w:val=""/>
      <w:lvlJc w:val="left"/>
      <w:pPr>
        <w:tabs>
          <w:tab w:val="num" w:pos="1080"/>
        </w:tabs>
        <w:ind w:left="1080" w:hanging="360"/>
      </w:pPr>
      <w:rPr>
        <w:rFonts w:ascii="Wingdings" w:hAnsi="Wingdings" w:hint="default"/>
        <w:color w:val="82B3E8" w:themeColor="accent2" w:themeTint="66"/>
        <w:sz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D11586"/>
    <w:multiLevelType w:val="hybridMultilevel"/>
    <w:tmpl w:val="E9FC14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140E02"/>
    <w:multiLevelType w:val="hybridMultilevel"/>
    <w:tmpl w:val="11A42D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7C5A9A"/>
    <w:multiLevelType w:val="hybridMultilevel"/>
    <w:tmpl w:val="09C658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26C1D"/>
    <w:multiLevelType w:val="hybridMultilevel"/>
    <w:tmpl w:val="BD2A8F12"/>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F76163"/>
    <w:multiLevelType w:val="hybridMultilevel"/>
    <w:tmpl w:val="92321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993D6B"/>
    <w:multiLevelType w:val="hybridMultilevel"/>
    <w:tmpl w:val="CD1AF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D3A97"/>
    <w:multiLevelType w:val="hybridMultilevel"/>
    <w:tmpl w:val="F8E4DBDE"/>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8097338"/>
    <w:multiLevelType w:val="hybridMultilevel"/>
    <w:tmpl w:val="D7C070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A565B"/>
    <w:multiLevelType w:val="hybridMultilevel"/>
    <w:tmpl w:val="700E3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5460C1"/>
    <w:multiLevelType w:val="hybridMultilevel"/>
    <w:tmpl w:val="346EDA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26A91"/>
    <w:multiLevelType w:val="hybridMultilevel"/>
    <w:tmpl w:val="06622B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12512"/>
    <w:multiLevelType w:val="hybridMultilevel"/>
    <w:tmpl w:val="7D000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D87265"/>
    <w:multiLevelType w:val="hybridMultilevel"/>
    <w:tmpl w:val="3C78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52254">
    <w:abstractNumId w:val="28"/>
  </w:num>
  <w:num w:numId="2" w16cid:durableId="1337146208">
    <w:abstractNumId w:val="11"/>
  </w:num>
  <w:num w:numId="3" w16cid:durableId="1975596619">
    <w:abstractNumId w:val="3"/>
  </w:num>
  <w:num w:numId="4" w16cid:durableId="789978734">
    <w:abstractNumId w:val="28"/>
  </w:num>
  <w:num w:numId="5" w16cid:durableId="1412504114">
    <w:abstractNumId w:val="11"/>
  </w:num>
  <w:num w:numId="6" w16cid:durableId="388771812">
    <w:abstractNumId w:val="3"/>
  </w:num>
  <w:num w:numId="7" w16cid:durableId="845484213">
    <w:abstractNumId w:val="28"/>
  </w:num>
  <w:num w:numId="8" w16cid:durableId="1485321286">
    <w:abstractNumId w:val="11"/>
  </w:num>
  <w:num w:numId="9" w16cid:durableId="1087000509">
    <w:abstractNumId w:val="3"/>
  </w:num>
  <w:num w:numId="10" w16cid:durableId="72047720">
    <w:abstractNumId w:val="25"/>
  </w:num>
  <w:num w:numId="11" w16cid:durableId="590359544">
    <w:abstractNumId w:val="16"/>
  </w:num>
  <w:num w:numId="12" w16cid:durableId="1314412691">
    <w:abstractNumId w:val="37"/>
  </w:num>
  <w:num w:numId="13" w16cid:durableId="432014991">
    <w:abstractNumId w:val="17"/>
  </w:num>
  <w:num w:numId="14" w16cid:durableId="68354093">
    <w:abstractNumId w:val="4"/>
  </w:num>
  <w:num w:numId="15" w16cid:durableId="1015498908">
    <w:abstractNumId w:val="14"/>
  </w:num>
  <w:num w:numId="16" w16cid:durableId="210308915">
    <w:abstractNumId w:val="2"/>
  </w:num>
  <w:num w:numId="17" w16cid:durableId="1885825527">
    <w:abstractNumId w:val="7"/>
  </w:num>
  <w:num w:numId="18" w16cid:durableId="567761721">
    <w:abstractNumId w:val="19"/>
  </w:num>
  <w:num w:numId="19" w16cid:durableId="1237324214">
    <w:abstractNumId w:val="40"/>
  </w:num>
  <w:num w:numId="20" w16cid:durableId="1010447607">
    <w:abstractNumId w:val="29"/>
  </w:num>
  <w:num w:numId="21" w16cid:durableId="1330719865">
    <w:abstractNumId w:val="34"/>
  </w:num>
  <w:num w:numId="22" w16cid:durableId="692538516">
    <w:abstractNumId w:val="21"/>
  </w:num>
  <w:num w:numId="23" w16cid:durableId="1552618134">
    <w:abstractNumId w:val="31"/>
  </w:num>
  <w:num w:numId="24" w16cid:durableId="865487865">
    <w:abstractNumId w:val="9"/>
  </w:num>
  <w:num w:numId="25" w16cid:durableId="677540240">
    <w:abstractNumId w:val="33"/>
  </w:num>
  <w:num w:numId="26" w16cid:durableId="762798722">
    <w:abstractNumId w:val="36"/>
  </w:num>
  <w:num w:numId="27" w16cid:durableId="828833869">
    <w:abstractNumId w:val="8"/>
  </w:num>
  <w:num w:numId="28" w16cid:durableId="1883251152">
    <w:abstractNumId w:val="26"/>
  </w:num>
  <w:num w:numId="29" w16cid:durableId="1690326174">
    <w:abstractNumId w:val="13"/>
  </w:num>
  <w:num w:numId="30" w16cid:durableId="762997782">
    <w:abstractNumId w:val="12"/>
  </w:num>
  <w:num w:numId="31" w16cid:durableId="132406336">
    <w:abstractNumId w:val="23"/>
  </w:num>
  <w:num w:numId="32" w16cid:durableId="613093663">
    <w:abstractNumId w:val="6"/>
  </w:num>
  <w:num w:numId="33" w16cid:durableId="297959068">
    <w:abstractNumId w:val="41"/>
  </w:num>
  <w:num w:numId="34" w16cid:durableId="2007202066">
    <w:abstractNumId w:val="27"/>
  </w:num>
  <w:num w:numId="35" w16cid:durableId="1301182200">
    <w:abstractNumId w:val="24"/>
  </w:num>
  <w:num w:numId="36" w16cid:durableId="2072463952">
    <w:abstractNumId w:val="38"/>
  </w:num>
  <w:num w:numId="37" w16cid:durableId="1365133068">
    <w:abstractNumId w:val="5"/>
  </w:num>
  <w:num w:numId="38" w16cid:durableId="2007323183">
    <w:abstractNumId w:val="10"/>
  </w:num>
  <w:num w:numId="39" w16cid:durableId="1804928962">
    <w:abstractNumId w:val="0"/>
  </w:num>
  <w:num w:numId="40" w16cid:durableId="1932739092">
    <w:abstractNumId w:val="15"/>
  </w:num>
  <w:num w:numId="41" w16cid:durableId="41753500">
    <w:abstractNumId w:val="30"/>
  </w:num>
  <w:num w:numId="42" w16cid:durableId="1467815029">
    <w:abstractNumId w:val="18"/>
  </w:num>
  <w:num w:numId="43" w16cid:durableId="121383636">
    <w:abstractNumId w:val="22"/>
  </w:num>
  <w:num w:numId="44" w16cid:durableId="768433723">
    <w:abstractNumId w:val="1"/>
  </w:num>
  <w:num w:numId="45" w16cid:durableId="883365441">
    <w:abstractNumId w:val="39"/>
  </w:num>
  <w:num w:numId="46" w16cid:durableId="2055502313">
    <w:abstractNumId w:val="20"/>
  </w:num>
  <w:num w:numId="47" w16cid:durableId="188182554">
    <w:abstractNumId w:val="32"/>
  </w:num>
  <w:num w:numId="48" w16cid:durableId="17677207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1B"/>
    <w:rsid w:val="000037B2"/>
    <w:rsid w:val="000073BC"/>
    <w:rsid w:val="000078B5"/>
    <w:rsid w:val="00021A76"/>
    <w:rsid w:val="00037E5B"/>
    <w:rsid w:val="00040F5F"/>
    <w:rsid w:val="000545BF"/>
    <w:rsid w:val="00062897"/>
    <w:rsid w:val="00062E96"/>
    <w:rsid w:val="00063B91"/>
    <w:rsid w:val="00080398"/>
    <w:rsid w:val="000A0AA3"/>
    <w:rsid w:val="000B5BC9"/>
    <w:rsid w:val="000C300F"/>
    <w:rsid w:val="000D30CC"/>
    <w:rsid w:val="000F37CB"/>
    <w:rsid w:val="001144A7"/>
    <w:rsid w:val="00114ABE"/>
    <w:rsid w:val="0014188D"/>
    <w:rsid w:val="001440BD"/>
    <w:rsid w:val="001614D2"/>
    <w:rsid w:val="00190D04"/>
    <w:rsid w:val="001A64E6"/>
    <w:rsid w:val="001B21CF"/>
    <w:rsid w:val="001B2BA1"/>
    <w:rsid w:val="001B72ED"/>
    <w:rsid w:val="001C13EF"/>
    <w:rsid w:val="001C1826"/>
    <w:rsid w:val="001C2B56"/>
    <w:rsid w:val="001E2AB0"/>
    <w:rsid w:val="001F0990"/>
    <w:rsid w:val="001F50D6"/>
    <w:rsid w:val="00207ECB"/>
    <w:rsid w:val="00215816"/>
    <w:rsid w:val="00216B24"/>
    <w:rsid w:val="00221869"/>
    <w:rsid w:val="002365E9"/>
    <w:rsid w:val="00236F0D"/>
    <w:rsid w:val="002379C6"/>
    <w:rsid w:val="00254442"/>
    <w:rsid w:val="00285098"/>
    <w:rsid w:val="002967BB"/>
    <w:rsid w:val="002D471E"/>
    <w:rsid w:val="002D4BA7"/>
    <w:rsid w:val="002E081A"/>
    <w:rsid w:val="002F0310"/>
    <w:rsid w:val="00310584"/>
    <w:rsid w:val="00374B35"/>
    <w:rsid w:val="00393C07"/>
    <w:rsid w:val="003A7D18"/>
    <w:rsid w:val="003B268D"/>
    <w:rsid w:val="003B4F7E"/>
    <w:rsid w:val="003C04E9"/>
    <w:rsid w:val="003C4121"/>
    <w:rsid w:val="003C5198"/>
    <w:rsid w:val="003C5A9E"/>
    <w:rsid w:val="003D5E4B"/>
    <w:rsid w:val="003F1EB4"/>
    <w:rsid w:val="00410DAC"/>
    <w:rsid w:val="004119DF"/>
    <w:rsid w:val="00425C9E"/>
    <w:rsid w:val="00430F5A"/>
    <w:rsid w:val="0043583C"/>
    <w:rsid w:val="00435915"/>
    <w:rsid w:val="00444536"/>
    <w:rsid w:val="0044653F"/>
    <w:rsid w:val="00452960"/>
    <w:rsid w:val="0045321B"/>
    <w:rsid w:val="00454196"/>
    <w:rsid w:val="00457A5A"/>
    <w:rsid w:val="00460278"/>
    <w:rsid w:val="00464016"/>
    <w:rsid w:val="00472A6A"/>
    <w:rsid w:val="00472A70"/>
    <w:rsid w:val="00474D94"/>
    <w:rsid w:val="004758DE"/>
    <w:rsid w:val="004A0F90"/>
    <w:rsid w:val="004A4C37"/>
    <w:rsid w:val="004A5F1D"/>
    <w:rsid w:val="004B1A60"/>
    <w:rsid w:val="004C1B36"/>
    <w:rsid w:val="004C212C"/>
    <w:rsid w:val="004C4F18"/>
    <w:rsid w:val="004C7819"/>
    <w:rsid w:val="004E756A"/>
    <w:rsid w:val="004F5E43"/>
    <w:rsid w:val="00505707"/>
    <w:rsid w:val="005107A3"/>
    <w:rsid w:val="00512115"/>
    <w:rsid w:val="00514E7B"/>
    <w:rsid w:val="00517B04"/>
    <w:rsid w:val="00526D6C"/>
    <w:rsid w:val="00532828"/>
    <w:rsid w:val="005347C0"/>
    <w:rsid w:val="00541307"/>
    <w:rsid w:val="00541673"/>
    <w:rsid w:val="00544341"/>
    <w:rsid w:val="00546332"/>
    <w:rsid w:val="00552573"/>
    <w:rsid w:val="00557B21"/>
    <w:rsid w:val="00563E98"/>
    <w:rsid w:val="005735F4"/>
    <w:rsid w:val="005A19F1"/>
    <w:rsid w:val="005A532C"/>
    <w:rsid w:val="005A6113"/>
    <w:rsid w:val="005B60CC"/>
    <w:rsid w:val="005D4438"/>
    <w:rsid w:val="005D51A0"/>
    <w:rsid w:val="005E45CB"/>
    <w:rsid w:val="005E5C1A"/>
    <w:rsid w:val="0060182D"/>
    <w:rsid w:val="00641E43"/>
    <w:rsid w:val="0064580F"/>
    <w:rsid w:val="006A1C78"/>
    <w:rsid w:val="006A3311"/>
    <w:rsid w:val="006A72E2"/>
    <w:rsid w:val="006C536E"/>
    <w:rsid w:val="006D1192"/>
    <w:rsid w:val="006D74F8"/>
    <w:rsid w:val="006F1520"/>
    <w:rsid w:val="006F1ABD"/>
    <w:rsid w:val="006F4A3F"/>
    <w:rsid w:val="007026D9"/>
    <w:rsid w:val="00712C52"/>
    <w:rsid w:val="00733DD0"/>
    <w:rsid w:val="00740211"/>
    <w:rsid w:val="00740953"/>
    <w:rsid w:val="00742886"/>
    <w:rsid w:val="00743BBD"/>
    <w:rsid w:val="00750BED"/>
    <w:rsid w:val="00777BEB"/>
    <w:rsid w:val="007842ED"/>
    <w:rsid w:val="00790CF4"/>
    <w:rsid w:val="007A040A"/>
    <w:rsid w:val="007A1BAA"/>
    <w:rsid w:val="007A2158"/>
    <w:rsid w:val="007A2AC3"/>
    <w:rsid w:val="007C0F00"/>
    <w:rsid w:val="007C1FF7"/>
    <w:rsid w:val="007C4492"/>
    <w:rsid w:val="007C59DB"/>
    <w:rsid w:val="007D0CFF"/>
    <w:rsid w:val="007D5407"/>
    <w:rsid w:val="007F513B"/>
    <w:rsid w:val="007F5B8D"/>
    <w:rsid w:val="008025F7"/>
    <w:rsid w:val="00830046"/>
    <w:rsid w:val="008321A8"/>
    <w:rsid w:val="008335CC"/>
    <w:rsid w:val="008444D4"/>
    <w:rsid w:val="008532E4"/>
    <w:rsid w:val="0086733A"/>
    <w:rsid w:val="00871B47"/>
    <w:rsid w:val="008824BA"/>
    <w:rsid w:val="008976C8"/>
    <w:rsid w:val="008C199C"/>
    <w:rsid w:val="008D37C2"/>
    <w:rsid w:val="008D7096"/>
    <w:rsid w:val="008F38C5"/>
    <w:rsid w:val="008F75A7"/>
    <w:rsid w:val="009164ED"/>
    <w:rsid w:val="00927DA6"/>
    <w:rsid w:val="00931660"/>
    <w:rsid w:val="00931D4B"/>
    <w:rsid w:val="00945E1C"/>
    <w:rsid w:val="009578D4"/>
    <w:rsid w:val="009642B0"/>
    <w:rsid w:val="00970B0B"/>
    <w:rsid w:val="00971818"/>
    <w:rsid w:val="009A28D6"/>
    <w:rsid w:val="009A52CD"/>
    <w:rsid w:val="009B4595"/>
    <w:rsid w:val="009C5C1B"/>
    <w:rsid w:val="009D391A"/>
    <w:rsid w:val="009E055E"/>
    <w:rsid w:val="009E0F3B"/>
    <w:rsid w:val="009E59CC"/>
    <w:rsid w:val="009E5D6A"/>
    <w:rsid w:val="009E73DB"/>
    <w:rsid w:val="009F5B1E"/>
    <w:rsid w:val="00A4348F"/>
    <w:rsid w:val="00A435FD"/>
    <w:rsid w:val="00A474C2"/>
    <w:rsid w:val="00A5469D"/>
    <w:rsid w:val="00A56E5F"/>
    <w:rsid w:val="00A70401"/>
    <w:rsid w:val="00A81E1A"/>
    <w:rsid w:val="00A86154"/>
    <w:rsid w:val="00A90F49"/>
    <w:rsid w:val="00A93ED8"/>
    <w:rsid w:val="00A95C60"/>
    <w:rsid w:val="00AA75FA"/>
    <w:rsid w:val="00AC03E6"/>
    <w:rsid w:val="00AC0410"/>
    <w:rsid w:val="00AD12ED"/>
    <w:rsid w:val="00AD4278"/>
    <w:rsid w:val="00AD4C15"/>
    <w:rsid w:val="00AD4DFC"/>
    <w:rsid w:val="00AE5F66"/>
    <w:rsid w:val="00AF215A"/>
    <w:rsid w:val="00AF2F33"/>
    <w:rsid w:val="00B1434F"/>
    <w:rsid w:val="00B22A6B"/>
    <w:rsid w:val="00B30251"/>
    <w:rsid w:val="00B33451"/>
    <w:rsid w:val="00B358B5"/>
    <w:rsid w:val="00B47009"/>
    <w:rsid w:val="00B55521"/>
    <w:rsid w:val="00B76197"/>
    <w:rsid w:val="00B769DA"/>
    <w:rsid w:val="00B926F9"/>
    <w:rsid w:val="00BA35F4"/>
    <w:rsid w:val="00BB19DA"/>
    <w:rsid w:val="00BB23F4"/>
    <w:rsid w:val="00BB4330"/>
    <w:rsid w:val="00BB5C2E"/>
    <w:rsid w:val="00BB6F3F"/>
    <w:rsid w:val="00BC08B3"/>
    <w:rsid w:val="00BC54A2"/>
    <w:rsid w:val="00BE170E"/>
    <w:rsid w:val="00BF2705"/>
    <w:rsid w:val="00C02C1F"/>
    <w:rsid w:val="00C033B2"/>
    <w:rsid w:val="00C0396C"/>
    <w:rsid w:val="00C05D22"/>
    <w:rsid w:val="00C25D58"/>
    <w:rsid w:val="00C2728D"/>
    <w:rsid w:val="00C5148D"/>
    <w:rsid w:val="00C57442"/>
    <w:rsid w:val="00C70F9B"/>
    <w:rsid w:val="00C7596C"/>
    <w:rsid w:val="00CC343C"/>
    <w:rsid w:val="00CC53C9"/>
    <w:rsid w:val="00CD5A58"/>
    <w:rsid w:val="00CF5E65"/>
    <w:rsid w:val="00D170D9"/>
    <w:rsid w:val="00D21AD7"/>
    <w:rsid w:val="00D2344B"/>
    <w:rsid w:val="00D30612"/>
    <w:rsid w:val="00D43A9F"/>
    <w:rsid w:val="00D55DE9"/>
    <w:rsid w:val="00D7255B"/>
    <w:rsid w:val="00DA1AE4"/>
    <w:rsid w:val="00DB1367"/>
    <w:rsid w:val="00DB3C2F"/>
    <w:rsid w:val="00DC0978"/>
    <w:rsid w:val="00DC1F79"/>
    <w:rsid w:val="00DC2A61"/>
    <w:rsid w:val="00DD1321"/>
    <w:rsid w:val="00DD1D51"/>
    <w:rsid w:val="00DE2506"/>
    <w:rsid w:val="00DE5D5C"/>
    <w:rsid w:val="00DE742F"/>
    <w:rsid w:val="00DF4549"/>
    <w:rsid w:val="00E17EE4"/>
    <w:rsid w:val="00E217E6"/>
    <w:rsid w:val="00E3347B"/>
    <w:rsid w:val="00E35F05"/>
    <w:rsid w:val="00E54BB8"/>
    <w:rsid w:val="00E61D15"/>
    <w:rsid w:val="00E65743"/>
    <w:rsid w:val="00E754AC"/>
    <w:rsid w:val="00E778B2"/>
    <w:rsid w:val="00E8764C"/>
    <w:rsid w:val="00EB2AA0"/>
    <w:rsid w:val="00EC6C6F"/>
    <w:rsid w:val="00ED2DD4"/>
    <w:rsid w:val="00EF3B5F"/>
    <w:rsid w:val="00F03A6B"/>
    <w:rsid w:val="00F04A7E"/>
    <w:rsid w:val="00F27345"/>
    <w:rsid w:val="00F56426"/>
    <w:rsid w:val="00F57A5B"/>
    <w:rsid w:val="00F60A19"/>
    <w:rsid w:val="00F6351A"/>
    <w:rsid w:val="00F73E54"/>
    <w:rsid w:val="00F75864"/>
    <w:rsid w:val="00F80506"/>
    <w:rsid w:val="00F81C4A"/>
    <w:rsid w:val="00F92E4A"/>
    <w:rsid w:val="00F95E17"/>
    <w:rsid w:val="00FA40E7"/>
    <w:rsid w:val="00FB01C2"/>
    <w:rsid w:val="00FB172A"/>
    <w:rsid w:val="00FB68FF"/>
    <w:rsid w:val="00FC5769"/>
    <w:rsid w:val="00FD7340"/>
    <w:rsid w:val="00FE06BE"/>
    <w:rsid w:val="00FF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EFA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51"/>
  </w:style>
  <w:style w:type="paragraph" w:styleId="Heading1">
    <w:name w:val="heading 1"/>
    <w:aliases w:val="Subhead 1"/>
    <w:basedOn w:val="Normal"/>
    <w:next w:val="Normal"/>
    <w:link w:val="Heading1Char"/>
    <w:uiPriority w:val="9"/>
    <w:qFormat/>
    <w:rsid w:val="009578D4"/>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aliases w:val="Subhead 2"/>
    <w:basedOn w:val="Normal"/>
    <w:next w:val="Normal"/>
    <w:link w:val="Heading2Char"/>
    <w:uiPriority w:val="9"/>
    <w:unhideWhenUsed/>
    <w:qFormat/>
    <w:rsid w:val="009578D4"/>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aliases w:val="Subhead 3"/>
    <w:link w:val="Heading3Char"/>
    <w:qFormat/>
    <w:rsid w:val="00B30251"/>
    <w:pPr>
      <w:suppressAutoHyphens/>
      <w:spacing w:after="120"/>
      <w:outlineLvl w:val="2"/>
    </w:pPr>
    <w:rPr>
      <w:rFonts w:ascii="Calibri" w:hAnsi="Calibri" w:cs="Calibri"/>
      <w:b/>
      <w:bCs/>
      <w:color w:val="000000"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ctitle">
    <w:name w:val="B Doc title"/>
    <w:qFormat/>
    <w:rsid w:val="00B30251"/>
    <w:pPr>
      <w:suppressAutoHyphens/>
      <w:spacing w:after="120"/>
    </w:pPr>
    <w:rPr>
      <w:rFonts w:ascii="Calibri" w:hAnsi="Calibri"/>
      <w:b/>
      <w:bCs/>
      <w:color w:val="007DB1" w:themeColor="text1"/>
      <w:sz w:val="52"/>
      <w:szCs w:val="52"/>
    </w:rPr>
  </w:style>
  <w:style w:type="character" w:customStyle="1" w:styleId="Heading1Char">
    <w:name w:val="Heading 1 Char"/>
    <w:aliases w:val="Subhead 1 Char"/>
    <w:basedOn w:val="DefaultParagraphFont"/>
    <w:link w:val="Heading1"/>
    <w:uiPriority w:val="9"/>
    <w:rsid w:val="009578D4"/>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aliases w:val="Subhead 2 Char"/>
    <w:basedOn w:val="DefaultParagraphFont"/>
    <w:link w:val="Heading2"/>
    <w:uiPriority w:val="9"/>
    <w:rsid w:val="009578D4"/>
    <w:rPr>
      <w:rFonts w:asciiTheme="majorHAnsi" w:eastAsiaTheme="majorEastAsia" w:hAnsiTheme="majorHAnsi" w:cstheme="majorBidi"/>
      <w:b/>
      <w:bCs/>
      <w:color w:val="000000" w:themeColor="accent1"/>
      <w:sz w:val="26"/>
      <w:szCs w:val="26"/>
    </w:rPr>
  </w:style>
  <w:style w:type="character" w:customStyle="1" w:styleId="Heading3Char">
    <w:name w:val="Heading 3 Char"/>
    <w:aliases w:val="Subhead 3 Char"/>
    <w:basedOn w:val="DefaultParagraphFont"/>
    <w:link w:val="Heading3"/>
    <w:rsid w:val="009578D4"/>
    <w:rPr>
      <w:rFonts w:ascii="Calibri" w:hAnsi="Calibri" w:cs="Calibri"/>
      <w:b/>
      <w:bCs/>
      <w:color w:val="000000" w:themeColor="accent1"/>
      <w:sz w:val="22"/>
      <w:szCs w:val="22"/>
    </w:rPr>
  </w:style>
  <w:style w:type="character" w:styleId="SubtleEmphasis">
    <w:name w:val="Subtle Emphasis"/>
    <w:aliases w:val="Minor Emphasis"/>
    <w:basedOn w:val="DefaultParagraphFont"/>
    <w:uiPriority w:val="19"/>
    <w:qFormat/>
    <w:rsid w:val="0086733A"/>
    <w:rPr>
      <w:i/>
      <w:iCs/>
      <w:color w:val="59CEFF" w:themeColor="text1" w:themeTint="7F"/>
    </w:rPr>
  </w:style>
  <w:style w:type="paragraph" w:styleId="BalloonText">
    <w:name w:val="Balloon Text"/>
    <w:basedOn w:val="Normal"/>
    <w:link w:val="BalloonTextChar"/>
    <w:uiPriority w:val="99"/>
    <w:semiHidden/>
    <w:unhideWhenUsed/>
    <w:rsid w:val="0045321B"/>
    <w:rPr>
      <w:rFonts w:ascii="Tahoma" w:hAnsi="Tahoma" w:cs="Tahoma"/>
      <w:sz w:val="16"/>
      <w:szCs w:val="16"/>
    </w:rPr>
  </w:style>
  <w:style w:type="character" w:customStyle="1" w:styleId="BalloonTextChar">
    <w:name w:val="Balloon Text Char"/>
    <w:basedOn w:val="DefaultParagraphFont"/>
    <w:link w:val="BalloonText"/>
    <w:uiPriority w:val="99"/>
    <w:semiHidden/>
    <w:rsid w:val="0045321B"/>
    <w:rPr>
      <w:rFonts w:ascii="Tahoma" w:eastAsiaTheme="minorEastAsia" w:hAnsi="Tahoma" w:cs="Tahoma"/>
      <w:sz w:val="16"/>
      <w:szCs w:val="16"/>
    </w:rPr>
  </w:style>
  <w:style w:type="paragraph" w:customStyle="1" w:styleId="BTOC11pt">
    <w:name w:val="B TOC 11 pt"/>
    <w:basedOn w:val="Normal"/>
    <w:rsid w:val="0045321B"/>
    <w:pPr>
      <w:tabs>
        <w:tab w:val="right" w:pos="10080"/>
      </w:tabs>
      <w:spacing w:after="80"/>
    </w:pPr>
  </w:style>
  <w:style w:type="paragraph" w:customStyle="1" w:styleId="FSHeader1">
    <w:name w:val="FS Header 1"/>
    <w:next w:val="Normal"/>
    <w:qFormat/>
    <w:rsid w:val="00B30251"/>
    <w:pPr>
      <w:suppressAutoHyphens/>
      <w:spacing w:after="180"/>
    </w:pPr>
    <w:rPr>
      <w:b/>
      <w:color w:val="FFFFFF" w:themeColor="background1"/>
      <w:sz w:val="60"/>
    </w:rPr>
  </w:style>
  <w:style w:type="paragraph" w:customStyle="1" w:styleId="Bsubtitlegold">
    <w:name w:val="B subtitle gold"/>
    <w:basedOn w:val="BSubtitle"/>
    <w:qFormat/>
    <w:rsid w:val="00B30251"/>
    <w:rPr>
      <w:color w:val="F8DF9F" w:themeColor="accent4" w:themeTint="66"/>
    </w:rPr>
  </w:style>
  <w:style w:type="paragraph" w:customStyle="1" w:styleId="BBulletlevel2">
    <w:name w:val="B Bullet  level 2"/>
    <w:basedOn w:val="BBodytext11"/>
    <w:qFormat/>
    <w:rsid w:val="00B30251"/>
    <w:pPr>
      <w:numPr>
        <w:numId w:val="7"/>
      </w:numPr>
      <w:tabs>
        <w:tab w:val="clear" w:pos="360"/>
      </w:tabs>
      <w:spacing w:after="0"/>
    </w:pPr>
  </w:style>
  <w:style w:type="paragraph" w:customStyle="1" w:styleId="BSubhead1">
    <w:name w:val="B Subhead 1"/>
    <w:basedOn w:val="Normal"/>
    <w:qFormat/>
    <w:rsid w:val="00B30251"/>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B30251"/>
    <w:pPr>
      <w:numPr>
        <w:numId w:val="8"/>
      </w:numPr>
      <w:tabs>
        <w:tab w:val="clear" w:pos="360"/>
      </w:tabs>
      <w:spacing w:after="0"/>
    </w:pPr>
  </w:style>
  <w:style w:type="character" w:customStyle="1" w:styleId="BEmphasis11pt">
    <w:name w:val="B Emphasis 11pt"/>
    <w:basedOn w:val="DefaultParagraphFont"/>
    <w:uiPriority w:val="1"/>
    <w:qFormat/>
    <w:rsid w:val="00B30251"/>
    <w:rPr>
      <w:rFonts w:asciiTheme="minorHAnsi" w:hAnsiTheme="minorHAnsi"/>
      <w:b/>
      <w:bCs/>
      <w:color w:val="007DB1" w:themeColor="text1"/>
      <w:sz w:val="22"/>
      <w:szCs w:val="22"/>
    </w:rPr>
  </w:style>
  <w:style w:type="paragraph" w:customStyle="1" w:styleId="BBodytext11">
    <w:name w:val="B Body text 11"/>
    <w:basedOn w:val="Normal"/>
    <w:qFormat/>
    <w:rsid w:val="00B30251"/>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B30251"/>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B30251"/>
    <w:pPr>
      <w:numPr>
        <w:numId w:val="9"/>
      </w:numPr>
      <w:tabs>
        <w:tab w:val="clear" w:pos="360"/>
        <w:tab w:val="clear" w:pos="1080"/>
      </w:tabs>
      <w:spacing w:after="0"/>
    </w:pPr>
  </w:style>
  <w:style w:type="character" w:customStyle="1" w:styleId="BHyperlink11">
    <w:name w:val="B Hyperlink 11"/>
    <w:basedOn w:val="DefaultParagraphFont"/>
    <w:uiPriority w:val="1"/>
    <w:qFormat/>
    <w:rsid w:val="00B30251"/>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B30251"/>
    <w:pPr>
      <w:ind w:left="360"/>
    </w:pPr>
  </w:style>
  <w:style w:type="character" w:customStyle="1" w:styleId="BMinorEmphasis11pt">
    <w:name w:val="B Minor Emphasis 11 pt"/>
    <w:basedOn w:val="DefaultParagraphFont"/>
    <w:uiPriority w:val="1"/>
    <w:qFormat/>
    <w:rsid w:val="00B30251"/>
    <w:rPr>
      <w:rFonts w:asciiTheme="minorHAnsi" w:hAnsiTheme="minorHAnsi"/>
      <w:b/>
      <w:bCs/>
      <w:color w:val="000000" w:themeColor="accent1"/>
      <w:sz w:val="22"/>
      <w:szCs w:val="22"/>
    </w:rPr>
  </w:style>
  <w:style w:type="paragraph" w:customStyle="1" w:styleId="BPhotoCaption">
    <w:name w:val="B Photo Caption"/>
    <w:basedOn w:val="BBodytext11"/>
    <w:qFormat/>
    <w:rsid w:val="00B30251"/>
    <w:rPr>
      <w:i/>
      <w:iCs/>
    </w:rPr>
  </w:style>
  <w:style w:type="paragraph" w:customStyle="1" w:styleId="BBulletlevel10">
    <w:name w:val="B Bullet level 1+"/>
    <w:basedOn w:val="BBulletlevel1"/>
    <w:qFormat/>
    <w:rsid w:val="00B30251"/>
    <w:pPr>
      <w:numPr>
        <w:numId w:val="0"/>
      </w:numPr>
      <w:tabs>
        <w:tab w:val="left" w:pos="360"/>
      </w:tabs>
      <w:spacing w:after="120"/>
    </w:pPr>
  </w:style>
  <w:style w:type="paragraph" w:customStyle="1" w:styleId="BBulletlevel20">
    <w:name w:val="B Bullet level 2+"/>
    <w:basedOn w:val="BBulletlevel2"/>
    <w:qFormat/>
    <w:rsid w:val="00B30251"/>
    <w:pPr>
      <w:numPr>
        <w:numId w:val="0"/>
      </w:numPr>
      <w:tabs>
        <w:tab w:val="left" w:pos="360"/>
      </w:tabs>
      <w:spacing w:after="120"/>
    </w:pPr>
  </w:style>
  <w:style w:type="paragraph" w:customStyle="1" w:styleId="BBulletlevel30">
    <w:name w:val="B Bullet level3+"/>
    <w:basedOn w:val="BBulletlevel3"/>
    <w:qFormat/>
    <w:rsid w:val="00B30251"/>
    <w:pPr>
      <w:numPr>
        <w:numId w:val="0"/>
      </w:numPr>
      <w:tabs>
        <w:tab w:val="left" w:pos="360"/>
      </w:tabs>
      <w:spacing w:after="120"/>
    </w:pPr>
  </w:style>
  <w:style w:type="paragraph" w:customStyle="1" w:styleId="BSubtitle">
    <w:name w:val="B Subtitle"/>
    <w:next w:val="BBodytext11"/>
    <w:qFormat/>
    <w:rsid w:val="00B30251"/>
    <w:pPr>
      <w:spacing w:after="120"/>
    </w:pPr>
    <w:rPr>
      <w:rFonts w:ascii="Calibri" w:hAnsi="Calibri"/>
      <w:color w:val="000000" w:themeColor="accent1"/>
      <w:sz w:val="32"/>
      <w:szCs w:val="32"/>
    </w:rPr>
  </w:style>
  <w:style w:type="paragraph" w:customStyle="1" w:styleId="BQuoteindented">
    <w:name w:val="B Quote indented"/>
    <w:next w:val="BBodytext11"/>
    <w:qFormat/>
    <w:rsid w:val="00B30251"/>
    <w:pPr>
      <w:spacing w:after="120"/>
      <w:ind w:left="1440" w:right="720" w:hanging="720"/>
    </w:pPr>
    <w:rPr>
      <w:rFonts w:ascii="Calibri" w:hAnsi="Calibri" w:cs="Calibri"/>
      <w:i/>
      <w:color w:val="000000" w:themeColor="accent1"/>
      <w:sz w:val="22"/>
      <w:szCs w:val="22"/>
    </w:rPr>
  </w:style>
  <w:style w:type="paragraph" w:customStyle="1" w:styleId="BDocTitle0">
    <w:name w:val="B Doc Title"/>
    <w:rsid w:val="0045321B"/>
    <w:pPr>
      <w:suppressAutoHyphens/>
      <w:spacing w:after="120"/>
    </w:pPr>
    <w:rPr>
      <w:rFonts w:ascii="Calibri" w:hAnsi="Calibri"/>
      <w:b/>
      <w:bCs/>
      <w:color w:val="007DB1" w:themeColor="text1"/>
      <w:sz w:val="52"/>
      <w:szCs w:val="52"/>
    </w:rPr>
  </w:style>
  <w:style w:type="paragraph" w:customStyle="1" w:styleId="BTableColumnHeads">
    <w:name w:val="B Table Column Heads"/>
    <w:basedOn w:val="Normal"/>
    <w:next w:val="B-TableText11pt"/>
    <w:qFormat/>
    <w:rsid w:val="00B30251"/>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B30251"/>
    <w:pPr>
      <w:spacing w:after="120"/>
      <w:jc w:val="center"/>
    </w:pPr>
    <w:rPr>
      <w:rFonts w:ascii="Calibri" w:hAnsi="Calibri" w:cs="Calibri"/>
      <w:color w:val="000000" w:themeColor="accent1"/>
      <w:sz w:val="22"/>
    </w:rPr>
  </w:style>
  <w:style w:type="paragraph" w:customStyle="1" w:styleId="BSubhead3">
    <w:name w:val="B Subhead 3"/>
    <w:basedOn w:val="BSubhead2"/>
    <w:next w:val="BBodytext11"/>
    <w:rsid w:val="0045321B"/>
    <w:pPr>
      <w:keepLines/>
    </w:pPr>
    <w:rPr>
      <w:sz w:val="22"/>
      <w:szCs w:val="22"/>
    </w:rPr>
  </w:style>
  <w:style w:type="paragraph" w:customStyle="1" w:styleId="BDocSubtitle">
    <w:name w:val="B Doc Subtitle"/>
    <w:next w:val="BBodytext11"/>
    <w:rsid w:val="0045321B"/>
    <w:pPr>
      <w:suppressAutoHyphens/>
      <w:spacing w:after="120"/>
    </w:pPr>
    <w:rPr>
      <w:rFonts w:ascii="Calibri" w:hAnsi="Calibri"/>
      <w:bCs/>
      <w:color w:val="000000" w:themeColor="accent1"/>
      <w:sz w:val="32"/>
      <w:szCs w:val="32"/>
    </w:rPr>
  </w:style>
  <w:style w:type="paragraph" w:styleId="Header">
    <w:name w:val="header"/>
    <w:basedOn w:val="Normal"/>
    <w:link w:val="HeaderChar"/>
    <w:uiPriority w:val="99"/>
    <w:unhideWhenUsed/>
    <w:rsid w:val="0045321B"/>
    <w:pPr>
      <w:tabs>
        <w:tab w:val="center" w:pos="4680"/>
        <w:tab w:val="right" w:pos="9360"/>
      </w:tabs>
    </w:pPr>
  </w:style>
  <w:style w:type="character" w:customStyle="1" w:styleId="HeaderChar">
    <w:name w:val="Header Char"/>
    <w:basedOn w:val="DefaultParagraphFont"/>
    <w:link w:val="Header"/>
    <w:uiPriority w:val="99"/>
    <w:rsid w:val="0045321B"/>
    <w:rPr>
      <w:sz w:val="24"/>
      <w:szCs w:val="24"/>
    </w:rPr>
  </w:style>
  <w:style w:type="paragraph" w:styleId="Footer">
    <w:name w:val="footer"/>
    <w:basedOn w:val="Normal"/>
    <w:link w:val="FooterChar"/>
    <w:uiPriority w:val="99"/>
    <w:unhideWhenUsed/>
    <w:rsid w:val="0045321B"/>
    <w:pPr>
      <w:tabs>
        <w:tab w:val="center" w:pos="4680"/>
        <w:tab w:val="right" w:pos="9360"/>
      </w:tabs>
    </w:pPr>
  </w:style>
  <w:style w:type="character" w:customStyle="1" w:styleId="FooterChar">
    <w:name w:val="Footer Char"/>
    <w:basedOn w:val="DefaultParagraphFont"/>
    <w:link w:val="Footer"/>
    <w:uiPriority w:val="99"/>
    <w:rsid w:val="0045321B"/>
    <w:rPr>
      <w:sz w:val="24"/>
      <w:szCs w:val="24"/>
    </w:rPr>
  </w:style>
  <w:style w:type="paragraph" w:customStyle="1" w:styleId="Default">
    <w:name w:val="Default"/>
    <w:rsid w:val="00B926F9"/>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114ABE"/>
    <w:rPr>
      <w:color w:val="0000FF"/>
      <w:u w:val="single"/>
    </w:rPr>
  </w:style>
  <w:style w:type="paragraph" w:customStyle="1" w:styleId="gdp">
    <w:name w:val="gd_p"/>
    <w:basedOn w:val="Normal"/>
    <w:uiPriority w:val="99"/>
    <w:rsid w:val="00114ABE"/>
    <w:pPr>
      <w:spacing w:before="100" w:beforeAutospacing="1" w:after="100" w:afterAutospacing="1"/>
    </w:pPr>
    <w:rPr>
      <w:rFonts w:ascii="Times New Roman" w:eastAsiaTheme="minorHAnsi" w:hAnsi="Times New Roman" w:cs="Times New Roman"/>
    </w:rPr>
  </w:style>
  <w:style w:type="paragraph" w:customStyle="1" w:styleId="Style1">
    <w:name w:val="Style1"/>
    <w:basedOn w:val="Normal"/>
    <w:autoRedefine/>
    <w:qFormat/>
    <w:rsid w:val="00B30251"/>
  </w:style>
  <w:style w:type="character" w:styleId="Emphasis">
    <w:name w:val="Emphasis"/>
    <w:basedOn w:val="DefaultParagraphFont"/>
    <w:uiPriority w:val="20"/>
    <w:qFormat/>
    <w:rsid w:val="00E754AC"/>
    <w:rPr>
      <w:i/>
      <w:iCs/>
    </w:rPr>
  </w:style>
  <w:style w:type="table" w:styleId="TableGrid">
    <w:name w:val="Table Grid"/>
    <w:basedOn w:val="TableNormal"/>
    <w:uiPriority w:val="59"/>
    <w:rsid w:val="00E75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E081A"/>
  </w:style>
  <w:style w:type="paragraph" w:styleId="ListParagraph">
    <w:name w:val="List Paragraph"/>
    <w:basedOn w:val="Normal"/>
    <w:uiPriority w:val="34"/>
    <w:qFormat/>
    <w:rsid w:val="001B21CF"/>
    <w:pPr>
      <w:ind w:left="720"/>
      <w:contextualSpacing/>
    </w:pPr>
  </w:style>
  <w:style w:type="character" w:styleId="CommentReference">
    <w:name w:val="annotation reference"/>
    <w:basedOn w:val="DefaultParagraphFont"/>
    <w:uiPriority w:val="99"/>
    <w:semiHidden/>
    <w:unhideWhenUsed/>
    <w:rsid w:val="00EF3B5F"/>
    <w:rPr>
      <w:sz w:val="16"/>
      <w:szCs w:val="16"/>
    </w:rPr>
  </w:style>
  <w:style w:type="paragraph" w:styleId="CommentText">
    <w:name w:val="annotation text"/>
    <w:basedOn w:val="Normal"/>
    <w:link w:val="CommentTextChar"/>
    <w:uiPriority w:val="99"/>
    <w:semiHidden/>
    <w:unhideWhenUsed/>
    <w:rsid w:val="00EF3B5F"/>
    <w:rPr>
      <w:sz w:val="20"/>
      <w:szCs w:val="20"/>
    </w:rPr>
  </w:style>
  <w:style w:type="character" w:customStyle="1" w:styleId="CommentTextChar">
    <w:name w:val="Comment Text Char"/>
    <w:basedOn w:val="DefaultParagraphFont"/>
    <w:link w:val="CommentText"/>
    <w:uiPriority w:val="99"/>
    <w:semiHidden/>
    <w:rsid w:val="00EF3B5F"/>
    <w:rPr>
      <w:sz w:val="20"/>
      <w:szCs w:val="20"/>
    </w:rPr>
  </w:style>
  <w:style w:type="paragraph" w:styleId="CommentSubject">
    <w:name w:val="annotation subject"/>
    <w:basedOn w:val="CommentText"/>
    <w:next w:val="CommentText"/>
    <w:link w:val="CommentSubjectChar"/>
    <w:uiPriority w:val="99"/>
    <w:semiHidden/>
    <w:unhideWhenUsed/>
    <w:rsid w:val="00EF3B5F"/>
    <w:rPr>
      <w:b/>
      <w:bCs/>
    </w:rPr>
  </w:style>
  <w:style w:type="character" w:customStyle="1" w:styleId="CommentSubjectChar">
    <w:name w:val="Comment Subject Char"/>
    <w:basedOn w:val="CommentTextChar"/>
    <w:link w:val="CommentSubject"/>
    <w:uiPriority w:val="99"/>
    <w:semiHidden/>
    <w:rsid w:val="00EF3B5F"/>
    <w:rPr>
      <w:b/>
      <w:bCs/>
      <w:sz w:val="20"/>
      <w:szCs w:val="20"/>
    </w:rPr>
  </w:style>
  <w:style w:type="paragraph" w:styleId="Revision">
    <w:name w:val="Revision"/>
    <w:hidden/>
    <w:uiPriority w:val="99"/>
    <w:semiHidden/>
    <w:rsid w:val="00BC5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7615">
      <w:bodyDiv w:val="1"/>
      <w:marLeft w:val="0"/>
      <w:marRight w:val="0"/>
      <w:marTop w:val="0"/>
      <w:marBottom w:val="0"/>
      <w:divBdr>
        <w:top w:val="none" w:sz="0" w:space="0" w:color="auto"/>
        <w:left w:val="none" w:sz="0" w:space="0" w:color="auto"/>
        <w:bottom w:val="none" w:sz="0" w:space="0" w:color="auto"/>
        <w:right w:val="none" w:sz="0" w:space="0" w:color="auto"/>
      </w:divBdr>
    </w:div>
    <w:div w:id="494801222">
      <w:bodyDiv w:val="1"/>
      <w:marLeft w:val="0"/>
      <w:marRight w:val="0"/>
      <w:marTop w:val="0"/>
      <w:marBottom w:val="0"/>
      <w:divBdr>
        <w:top w:val="none" w:sz="0" w:space="0" w:color="auto"/>
        <w:left w:val="none" w:sz="0" w:space="0" w:color="auto"/>
        <w:bottom w:val="none" w:sz="0" w:space="0" w:color="auto"/>
        <w:right w:val="none" w:sz="0" w:space="0" w:color="auto"/>
      </w:divBdr>
    </w:div>
    <w:div w:id="1471560508">
      <w:bodyDiv w:val="1"/>
      <w:marLeft w:val="0"/>
      <w:marRight w:val="0"/>
      <w:marTop w:val="0"/>
      <w:marBottom w:val="0"/>
      <w:divBdr>
        <w:top w:val="none" w:sz="0" w:space="0" w:color="auto"/>
        <w:left w:val="none" w:sz="0" w:space="0" w:color="auto"/>
        <w:bottom w:val="none" w:sz="0" w:space="0" w:color="auto"/>
        <w:right w:val="none" w:sz="0" w:space="0" w:color="auto"/>
      </w:divBdr>
      <w:divsChild>
        <w:div w:id="842860590">
          <w:marLeft w:val="0"/>
          <w:marRight w:val="0"/>
          <w:marTop w:val="0"/>
          <w:marBottom w:val="0"/>
          <w:divBdr>
            <w:top w:val="none" w:sz="0" w:space="0" w:color="auto"/>
            <w:left w:val="none" w:sz="0" w:space="0" w:color="auto"/>
            <w:bottom w:val="none" w:sz="0" w:space="0" w:color="auto"/>
            <w:right w:val="none" w:sz="0" w:space="0" w:color="auto"/>
          </w:divBdr>
          <w:divsChild>
            <w:div w:id="732462967">
              <w:marLeft w:val="0"/>
              <w:marRight w:val="0"/>
              <w:marTop w:val="0"/>
              <w:marBottom w:val="0"/>
              <w:divBdr>
                <w:top w:val="none" w:sz="0" w:space="0" w:color="auto"/>
                <w:left w:val="none" w:sz="0" w:space="0" w:color="auto"/>
                <w:bottom w:val="none" w:sz="0" w:space="0" w:color="auto"/>
                <w:right w:val="none" w:sz="0" w:space="0" w:color="auto"/>
              </w:divBdr>
              <w:divsChild>
                <w:div w:id="1258489424">
                  <w:marLeft w:val="0"/>
                  <w:marRight w:val="0"/>
                  <w:marTop w:val="0"/>
                  <w:marBottom w:val="0"/>
                  <w:divBdr>
                    <w:top w:val="none" w:sz="0" w:space="0" w:color="auto"/>
                    <w:left w:val="none" w:sz="0" w:space="0" w:color="auto"/>
                    <w:bottom w:val="none" w:sz="0" w:space="0" w:color="auto"/>
                    <w:right w:val="none" w:sz="0" w:space="0" w:color="auto"/>
                  </w:divBdr>
                  <w:divsChild>
                    <w:div w:id="440153504">
                      <w:marLeft w:val="0"/>
                      <w:marRight w:val="0"/>
                      <w:marTop w:val="240"/>
                      <w:marBottom w:val="0"/>
                      <w:divBdr>
                        <w:top w:val="none" w:sz="0" w:space="0" w:color="auto"/>
                        <w:left w:val="none" w:sz="0" w:space="0" w:color="auto"/>
                        <w:bottom w:val="none" w:sz="0" w:space="0" w:color="auto"/>
                        <w:right w:val="none" w:sz="0" w:space="0" w:color="auto"/>
                      </w:divBdr>
                      <w:divsChild>
                        <w:div w:id="43459498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4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WSR">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3CC1-DB7C-42D5-86B3-E7C10E75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3713</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cp:lastPrinted>2017-06-13T16:28:00Z</cp:lastPrinted>
  <dcterms:created xsi:type="dcterms:W3CDTF">2026-04-13T13:55:00Z</dcterms:created>
  <dcterms:modified xsi:type="dcterms:W3CDTF">2026-04-13T13:55:00Z</dcterms:modified>
</cp:coreProperties>
</file>