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E0DC" w14:textId="4AD5C490" w:rsidR="00A95DD7" w:rsidRPr="00997923" w:rsidRDefault="00A95DD7" w:rsidP="00A95DD7">
      <w:pPr>
        <w:rPr>
          <w:rFonts w:asciiTheme="majorHAnsi" w:hAnsiTheme="majorHAnsi" w:cstheme="majorBidi"/>
          <w:b/>
          <w:bCs/>
          <w:sz w:val="48"/>
          <w:szCs w:val="48"/>
        </w:rPr>
      </w:pPr>
      <w:r w:rsidRPr="00997923">
        <w:rPr>
          <w:rFonts w:asciiTheme="majorHAnsi" w:hAnsiTheme="majorHAnsi" w:cstheme="majorBidi"/>
          <w:b/>
          <w:bCs/>
          <w:sz w:val="48"/>
          <w:szCs w:val="48"/>
        </w:rPr>
        <w:t>Solar Array M</w:t>
      </w:r>
      <w:r>
        <w:rPr>
          <w:rFonts w:asciiTheme="majorHAnsi" w:hAnsiTheme="majorHAnsi" w:cstheme="majorBidi"/>
          <w:b/>
          <w:bCs/>
          <w:sz w:val="48"/>
          <w:szCs w:val="48"/>
        </w:rPr>
        <w:t xml:space="preserve">esic Soils </w:t>
      </w:r>
      <w:r w:rsidRPr="00997923">
        <w:rPr>
          <w:rFonts w:asciiTheme="majorHAnsi" w:hAnsiTheme="majorHAnsi" w:cstheme="majorBidi"/>
          <w:b/>
          <w:bCs/>
          <w:sz w:val="48"/>
          <w:szCs w:val="48"/>
        </w:rPr>
        <w:t xml:space="preserve">South and West Seed Mix </w:t>
      </w:r>
    </w:p>
    <w:p w14:paraId="1E77BF90" w14:textId="02E88F9B" w:rsidR="00A95DD7" w:rsidRDefault="002A515D" w:rsidP="00A95DD7">
      <w:r w:rsidRPr="002A515D">
        <w:rPr>
          <w:rFonts w:asciiTheme="minorHAnsi" w:hAnsiTheme="minorHAnsi" w:cstheme="minorBidi"/>
          <w:noProof/>
        </w:rPr>
        <mc:AlternateContent>
          <mc:Choice Requires="wps">
            <w:drawing>
              <wp:anchor distT="45720" distB="45720" distL="114300" distR="114300" simplePos="0" relativeHeight="251662336" behindDoc="0" locked="0" layoutInCell="1" allowOverlap="1" wp14:anchorId="480C0275" wp14:editId="18AB6904">
                <wp:simplePos x="0" y="0"/>
                <wp:positionH relativeFrom="margin">
                  <wp:align>left</wp:align>
                </wp:positionH>
                <wp:positionV relativeFrom="paragraph">
                  <wp:posOffset>130810</wp:posOffset>
                </wp:positionV>
                <wp:extent cx="1876425" cy="1419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19225"/>
                        </a:xfrm>
                        <a:prstGeom prst="rect">
                          <a:avLst/>
                        </a:prstGeom>
                        <a:solidFill>
                          <a:srgbClr val="FFFFFF"/>
                        </a:solidFill>
                        <a:ln w="9525">
                          <a:noFill/>
                          <a:miter lim="800000"/>
                          <a:headEnd/>
                          <a:tailEnd/>
                        </a:ln>
                      </wps:spPr>
                      <wps:txbx>
                        <w:txbxContent>
                          <w:p w14:paraId="626EC664" w14:textId="7572B4BB" w:rsidR="002A515D" w:rsidRDefault="002A515D">
                            <w:r>
                              <w:rPr>
                                <w:noProof/>
                              </w:rPr>
                              <w:drawing>
                                <wp:inline distT="0" distB="0" distL="0" distR="0" wp14:anchorId="2939D730" wp14:editId="0190474F">
                                  <wp:extent cx="1590675" cy="104530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877" t="19102" r="54251" b="56510"/>
                                          <a:stretch/>
                                        </pic:blipFill>
                                        <pic:spPr bwMode="auto">
                                          <a:xfrm>
                                            <a:off x="0" y="0"/>
                                            <a:ext cx="1596746" cy="104929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C0275" id="_x0000_t202" coordsize="21600,21600" o:spt="202" path="m,l,21600r21600,l21600,xe">
                <v:stroke joinstyle="miter"/>
                <v:path gradientshapeok="t" o:connecttype="rect"/>
              </v:shapetype>
              <v:shape id="Text Box 2" o:spid="_x0000_s1026" type="#_x0000_t202" style="position:absolute;margin-left:0;margin-top:10.3pt;width:147.75pt;height:111.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mCwIAAPcDAAAOAAAAZHJzL2Uyb0RvYy54bWysU9tu2zAMfR+wfxD0vjgOkjYx4hRdugwD&#10;ugvQ7QMUWY6FyaJGKbGzrx8lu2m2vQ3zgyCa5CF5eLS+61vDTgq9BlvyfDLlTFkJlbaHkn/7unuz&#10;5M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" stroked="f">
                <v:textbox>
                  <w:txbxContent>
                    <w:p w14:paraId="626EC664" w14:textId="7572B4BB" w:rsidR="002A515D" w:rsidRDefault="002A515D">
                      <w:r>
                        <w:rPr>
                          <w:noProof/>
                        </w:rPr>
                        <w:drawing>
                          <wp:inline distT="0" distB="0" distL="0" distR="0" wp14:anchorId="2939D730" wp14:editId="0190474F">
                            <wp:extent cx="1590675" cy="104530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877" t="19102" r="54251" b="56510"/>
                                    <a:stretch/>
                                  </pic:blipFill>
                                  <pic:spPr bwMode="auto">
                                    <a:xfrm>
                                      <a:off x="0" y="0"/>
                                      <a:ext cx="1596746" cy="104929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A95DD7" w:rsidRPr="00105A48">
        <w:rPr>
          <w:rFonts w:eastAsia="Times New Roman"/>
        </w:rPr>
        <w:t>This mix has been designed to</w:t>
      </w:r>
      <w:r w:rsidR="00A95DD7" w:rsidRPr="00105A48">
        <w:t xml:space="preserve"> </w:t>
      </w:r>
      <w:r w:rsidR="00A95DD7">
        <w:t xml:space="preserve">establish native plantings under solar panels that provide habitat for pollinators and other invertebrates, enhances water management, improves habitat for beneficial soil organisms and provides cooling of solar panels. </w:t>
      </w:r>
    </w:p>
    <w:p w14:paraId="72FCC755" w14:textId="77777777" w:rsidR="00A95DD7" w:rsidRDefault="00A95DD7" w:rsidP="00A95DD7">
      <w:pPr>
        <w:spacing w:after="160" w:line="259" w:lineRule="auto"/>
        <w:rPr>
          <w:rFonts w:asciiTheme="minorHAnsi" w:hAnsiTheme="minorHAnsi" w:cstheme="minorBidi"/>
        </w:rPr>
      </w:pPr>
    </w:p>
    <w:p w14:paraId="667807C8" w14:textId="1D5560E8" w:rsidR="00A95DD7" w:rsidRDefault="00A95DD7" w:rsidP="00A95DD7">
      <w:pPr>
        <w:spacing w:after="160" w:line="259" w:lineRule="auto"/>
        <w:rPr>
          <w:rFonts w:asciiTheme="minorHAnsi" w:hAnsiTheme="minorHAnsi" w:cstheme="minorBidi"/>
        </w:rPr>
      </w:pPr>
      <w:r w:rsidRPr="00105A48">
        <w:rPr>
          <w:rFonts w:asciiTheme="minorHAnsi" w:hAnsiTheme="minorHAnsi" w:cstheme="minorBidi"/>
        </w:rPr>
        <w:t>Updated: 202</w:t>
      </w:r>
      <w:r>
        <w:rPr>
          <w:rFonts w:asciiTheme="minorHAnsi" w:hAnsiTheme="minorHAnsi" w:cstheme="minorBidi"/>
        </w:rPr>
        <w:t>3</w:t>
      </w:r>
    </w:p>
    <w:p w14:paraId="5A0C9E8B" w14:textId="48079B2E" w:rsidR="002A515D" w:rsidRDefault="002A515D" w:rsidP="002A515D">
      <w:pPr>
        <w:spacing w:after="160" w:line="259" w:lineRule="auto"/>
        <w:rPr>
          <w:rFonts w:asciiTheme="minorHAnsi" w:hAnsiTheme="minorHAnsi" w:cstheme="minorBidi"/>
        </w:rPr>
      </w:pPr>
      <w:r w:rsidRPr="002A515D">
        <w:rPr>
          <w:rFonts w:asciiTheme="minorHAnsi" w:hAnsiTheme="minorHAnsi" w:cstheme="minorBidi"/>
          <w:noProof/>
        </w:rPr>
        <mc:AlternateContent>
          <mc:Choice Requires="wps">
            <w:drawing>
              <wp:anchor distT="45720" distB="45720" distL="114300" distR="114300" simplePos="0" relativeHeight="251666432" behindDoc="0" locked="0" layoutInCell="1" allowOverlap="1" wp14:anchorId="6D8A44A4" wp14:editId="6AC8C0E2">
                <wp:simplePos x="0" y="0"/>
                <wp:positionH relativeFrom="column">
                  <wp:posOffset>-85725</wp:posOffset>
                </wp:positionH>
                <wp:positionV relativeFrom="paragraph">
                  <wp:posOffset>507365</wp:posOffset>
                </wp:positionV>
                <wp:extent cx="2360930" cy="4953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205D705F" w14:textId="06DD8DB7" w:rsidR="002A515D" w:rsidRDefault="002A515D">
                            <w:r>
                              <w:rPr>
                                <w:noProof/>
                              </w:rPr>
                              <w:drawing>
                                <wp:inline distT="0" distB="0" distL="0" distR="0" wp14:anchorId="523FF498" wp14:editId="061EC619">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8A44A4" id="_x0000_s1027" type="#_x0000_t202" style="position:absolute;margin-left:-6.75pt;margin-top:39.95pt;width:185.9pt;height:39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" stroked="f">
                <v:textbox>
                  <w:txbxContent>
                    <w:p w14:paraId="205D705F" w14:textId="06DD8DB7" w:rsidR="002A515D" w:rsidRDefault="002A515D">
                      <w:r>
                        <w:rPr>
                          <w:noProof/>
                        </w:rPr>
                        <w:drawing>
                          <wp:inline distT="0" distB="0" distL="0" distR="0" wp14:anchorId="523FF498" wp14:editId="061EC619">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3CDE2FEB" wp14:editId="6C384E68">
                <wp:simplePos x="0" y="0"/>
                <wp:positionH relativeFrom="column">
                  <wp:posOffset>9525</wp:posOffset>
                </wp:positionH>
                <wp:positionV relativeFrom="paragraph">
                  <wp:posOffset>57785</wp:posOffset>
                </wp:positionV>
                <wp:extent cx="2360930" cy="3810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20A483A0" w14:textId="12930DAC" w:rsidR="002A515D" w:rsidRDefault="002A515D">
                            <w:r>
                              <w:rPr>
                                <w:noProof/>
                              </w:rPr>
                              <w:drawing>
                                <wp:inline distT="0" distB="0" distL="0" distR="0" wp14:anchorId="6651C926" wp14:editId="66907026">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DE2FEB" id="_x0000_s1028" type="#_x0000_t202" style="position:absolute;margin-left:.75pt;margin-top:4.55pt;width:185.9pt;height:30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" stroked="f">
                <v:textbox>
                  <w:txbxContent>
                    <w:p w14:paraId="20A483A0" w14:textId="12930DAC" w:rsidR="002A515D" w:rsidRDefault="002A515D">
                      <w:r>
                        <w:rPr>
                          <w:noProof/>
                        </w:rPr>
                        <w:drawing>
                          <wp:inline distT="0" distB="0" distL="0" distR="0" wp14:anchorId="6651C926" wp14:editId="66907026">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w:drawing>
          <wp:inline distT="0" distB="0" distL="0" distR="0" wp14:anchorId="1E663EDA" wp14:editId="7F52AB06">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03A858D4" w14:textId="78FAC940" w:rsidR="002A515D" w:rsidRDefault="002A515D" w:rsidP="002A515D">
      <w:pPr>
        <w:spacing w:after="160" w:line="259" w:lineRule="auto"/>
        <w:ind w:right="-540"/>
        <w:rPr>
          <w:rFonts w:asciiTheme="minorHAnsi" w:hAnsiTheme="minorHAnsi" w:cstheme="minorBidi"/>
        </w:rPr>
      </w:pPr>
      <w:r>
        <w:rPr>
          <w:noProof/>
        </w:rPr>
        <w:drawing>
          <wp:inline distT="0" distB="0" distL="0" distR="0" wp14:anchorId="4FB071B8" wp14:editId="3F078CF1">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7C8B5693" w14:textId="25D01240" w:rsidR="00A95DD7" w:rsidRPr="00D9597D" w:rsidRDefault="002A515D" w:rsidP="00D9597D">
      <w:pPr>
        <w:spacing w:after="160" w:line="259" w:lineRule="auto"/>
        <w:ind w:right="-540"/>
        <w:rPr>
          <w:rFonts w:asciiTheme="minorHAnsi" w:hAnsiTheme="minorHAnsi" w:cstheme="minorBidi"/>
        </w:rPr>
      </w:pPr>
      <w:r w:rsidRPr="00105A48">
        <w:rPr>
          <w:rFonts w:asciiTheme="minorHAnsi" w:hAnsiTheme="minorHAnsi" w:cstheme="minorBidi"/>
        </w:rPr>
        <w:t>Partners also include stakeholder collaboration among Non-profits, Seed vendors, SWCD, Tribal Governments, Consultants, County and Cities. (</w:t>
      </w:r>
      <w:proofErr w:type="gramStart"/>
      <w:r w:rsidRPr="00105A48">
        <w:rPr>
          <w:rFonts w:asciiTheme="minorHAnsi" w:hAnsiTheme="minorHAnsi" w:cstheme="minorBidi"/>
        </w:rPr>
        <w:t>see</w:t>
      </w:r>
      <w:proofErr w:type="gramEnd"/>
      <w:r w:rsidRPr="00105A48">
        <w:rPr>
          <w:rFonts w:asciiTheme="minorHAnsi" w:hAnsiTheme="minorHAnsi" w:cstheme="minorBidi"/>
        </w:rPr>
        <w:t xml:space="preserve"> stakeholder list on </w:t>
      </w:r>
      <w:hyperlink r:id="rId12"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p>
    <w:p w14:paraId="33076AA1" w14:textId="3A4D0980" w:rsidR="00A95DD7" w:rsidRDefault="00A95DD7"/>
    <w:p w14:paraId="38725522" w14:textId="77777777" w:rsidR="002A515D" w:rsidRDefault="002A515D"/>
    <w:tbl>
      <w:tblPr>
        <w:tblW w:w="9140" w:type="dxa"/>
        <w:tblCellMar>
          <w:top w:w="15" w:type="dxa"/>
          <w:bottom w:w="15" w:type="dxa"/>
        </w:tblCellMar>
        <w:tblLook w:val="04A0" w:firstRow="1" w:lastRow="0" w:firstColumn="1" w:lastColumn="0" w:noHBand="0" w:noVBand="1"/>
      </w:tblPr>
      <w:tblGrid>
        <w:gridCol w:w="2720"/>
        <w:gridCol w:w="2380"/>
        <w:gridCol w:w="1100"/>
        <w:gridCol w:w="1100"/>
        <w:gridCol w:w="960"/>
        <w:gridCol w:w="880"/>
      </w:tblGrid>
      <w:tr w:rsidR="00A95DD7" w:rsidRPr="00A95DD7" w14:paraId="6627949C" w14:textId="77777777" w:rsidTr="00A95DD7">
        <w:trPr>
          <w:trHeight w:val="450"/>
        </w:trPr>
        <w:tc>
          <w:tcPr>
            <w:tcW w:w="2720" w:type="dxa"/>
            <w:tcBorders>
              <w:top w:val="single" w:sz="4" w:space="0" w:color="auto"/>
              <w:left w:val="single" w:sz="4" w:space="0" w:color="auto"/>
              <w:bottom w:val="single" w:sz="4" w:space="0" w:color="auto"/>
              <w:right w:val="nil"/>
            </w:tcBorders>
            <w:noWrap/>
            <w:vAlign w:val="bottom"/>
            <w:hideMark/>
          </w:tcPr>
          <w:p w14:paraId="5F67B569" w14:textId="77777777" w:rsidR="00A95DD7" w:rsidRPr="00A95DD7" w:rsidRDefault="00A95DD7" w:rsidP="00A95DD7">
            <w:pPr>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39-241</w:t>
            </w:r>
          </w:p>
        </w:tc>
        <w:tc>
          <w:tcPr>
            <w:tcW w:w="2380" w:type="dxa"/>
            <w:tcBorders>
              <w:top w:val="single" w:sz="4" w:space="0" w:color="auto"/>
              <w:left w:val="nil"/>
              <w:bottom w:val="single" w:sz="4" w:space="0" w:color="auto"/>
              <w:right w:val="nil"/>
            </w:tcBorders>
            <w:noWrap/>
            <w:vAlign w:val="bottom"/>
            <w:hideMark/>
          </w:tcPr>
          <w:p w14:paraId="28A762C0" w14:textId="0060CD28" w:rsidR="00A95DD7" w:rsidRPr="00A95DD7" w:rsidRDefault="00A95DD7" w:rsidP="00A95DD7">
            <w:pPr>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Mid Diversity Solar Array Mesic Soil</w:t>
            </w:r>
            <w:r w:rsidR="00D9597D">
              <w:rPr>
                <w:rFonts w:ascii="Arial" w:eastAsia="Times New Roman" w:hAnsi="Arial" w:cs="Arial"/>
                <w:b/>
                <w:bCs/>
                <w:color w:val="000000"/>
                <w:sz w:val="20"/>
                <w:szCs w:val="20"/>
              </w:rPr>
              <w:t xml:space="preserve"> </w:t>
            </w:r>
            <w:r w:rsidRPr="00A95DD7">
              <w:rPr>
                <w:rFonts w:ascii="Arial" w:eastAsia="Times New Roman" w:hAnsi="Arial" w:cs="Arial"/>
                <w:b/>
                <w:bCs/>
                <w:color w:val="000000"/>
                <w:sz w:val="20"/>
                <w:szCs w:val="20"/>
              </w:rPr>
              <w:t>South &amp; West</w:t>
            </w:r>
          </w:p>
        </w:tc>
        <w:tc>
          <w:tcPr>
            <w:tcW w:w="1100" w:type="dxa"/>
            <w:tcBorders>
              <w:top w:val="single" w:sz="4" w:space="0" w:color="auto"/>
              <w:left w:val="nil"/>
              <w:bottom w:val="single" w:sz="4" w:space="0" w:color="auto"/>
              <w:right w:val="nil"/>
            </w:tcBorders>
            <w:noWrap/>
            <w:vAlign w:val="bottom"/>
            <w:hideMark/>
          </w:tcPr>
          <w:p w14:paraId="38841EEA" w14:textId="77777777" w:rsidR="00A95DD7" w:rsidRPr="00A95DD7" w:rsidRDefault="00A95DD7" w:rsidP="00A95DD7">
            <w:pPr>
              <w:rPr>
                <w:rFonts w:ascii="Arial" w:eastAsia="Times New Roman" w:hAnsi="Arial" w:cs="Arial"/>
                <w:b/>
                <w:bCs/>
                <w:color w:val="000000"/>
                <w:sz w:val="20"/>
                <w:szCs w:val="20"/>
              </w:rPr>
            </w:pPr>
          </w:p>
        </w:tc>
        <w:tc>
          <w:tcPr>
            <w:tcW w:w="1100" w:type="dxa"/>
            <w:tcBorders>
              <w:top w:val="single" w:sz="4" w:space="0" w:color="auto"/>
              <w:left w:val="nil"/>
              <w:bottom w:val="single" w:sz="4" w:space="0" w:color="auto"/>
              <w:right w:val="nil"/>
            </w:tcBorders>
            <w:noWrap/>
            <w:vAlign w:val="bottom"/>
            <w:hideMark/>
          </w:tcPr>
          <w:p w14:paraId="3FA2D591" w14:textId="77777777" w:rsidR="00A95DD7" w:rsidRPr="00A95DD7" w:rsidRDefault="00A95DD7" w:rsidP="00A95DD7">
            <w:pPr>
              <w:rPr>
                <w:rFonts w:ascii="Times New Roman" w:eastAsia="Times New Roman" w:hAnsi="Times New Roman" w:cs="Times New Roman"/>
                <w:sz w:val="20"/>
                <w:szCs w:val="20"/>
              </w:rPr>
            </w:pPr>
          </w:p>
        </w:tc>
        <w:tc>
          <w:tcPr>
            <w:tcW w:w="960" w:type="dxa"/>
            <w:tcBorders>
              <w:top w:val="single" w:sz="4" w:space="0" w:color="auto"/>
              <w:left w:val="nil"/>
              <w:bottom w:val="single" w:sz="4" w:space="0" w:color="auto"/>
              <w:right w:val="nil"/>
            </w:tcBorders>
            <w:noWrap/>
            <w:vAlign w:val="bottom"/>
            <w:hideMark/>
          </w:tcPr>
          <w:p w14:paraId="64E7FE5B" w14:textId="77777777" w:rsidR="00A95DD7" w:rsidRPr="00A95DD7" w:rsidRDefault="00A95DD7" w:rsidP="00A95DD7">
            <w:pPr>
              <w:rPr>
                <w:rFonts w:ascii="Times New Roman" w:eastAsia="Times New Roman" w:hAnsi="Times New Roman" w:cs="Times New Roman"/>
                <w:sz w:val="20"/>
                <w:szCs w:val="20"/>
              </w:rPr>
            </w:pPr>
          </w:p>
        </w:tc>
        <w:tc>
          <w:tcPr>
            <w:tcW w:w="880" w:type="dxa"/>
            <w:tcBorders>
              <w:top w:val="single" w:sz="4" w:space="0" w:color="auto"/>
              <w:left w:val="nil"/>
              <w:bottom w:val="single" w:sz="4" w:space="0" w:color="auto"/>
              <w:right w:val="single" w:sz="4" w:space="0" w:color="auto"/>
            </w:tcBorders>
            <w:noWrap/>
            <w:vAlign w:val="bottom"/>
            <w:hideMark/>
          </w:tcPr>
          <w:p w14:paraId="3315CB5E" w14:textId="77777777" w:rsidR="00A95DD7" w:rsidRPr="00A95DD7" w:rsidRDefault="00A95DD7" w:rsidP="00A95DD7">
            <w:pPr>
              <w:rPr>
                <w:rFonts w:ascii="Times New Roman" w:eastAsia="Times New Roman" w:hAnsi="Times New Roman" w:cs="Times New Roman"/>
                <w:sz w:val="20"/>
                <w:szCs w:val="20"/>
              </w:rPr>
            </w:pPr>
          </w:p>
        </w:tc>
      </w:tr>
      <w:tr w:rsidR="00A95DD7" w:rsidRPr="00A95DD7" w14:paraId="482995F8" w14:textId="77777777" w:rsidTr="00A95DD7">
        <w:trPr>
          <w:trHeight w:val="780"/>
        </w:trPr>
        <w:tc>
          <w:tcPr>
            <w:tcW w:w="2720" w:type="dxa"/>
            <w:tcBorders>
              <w:top w:val="single" w:sz="4" w:space="0" w:color="auto"/>
              <w:left w:val="single" w:sz="4" w:space="0" w:color="auto"/>
              <w:bottom w:val="nil"/>
              <w:right w:val="single" w:sz="4" w:space="0" w:color="auto"/>
            </w:tcBorders>
            <w:shd w:val="clear" w:color="000000" w:fill="99CCFF"/>
            <w:vAlign w:val="bottom"/>
            <w:hideMark/>
          </w:tcPr>
          <w:p w14:paraId="177D1F1C" w14:textId="77777777" w:rsidR="00A95DD7" w:rsidRPr="00A95DD7" w:rsidRDefault="00A95DD7" w:rsidP="00A95DD7">
            <w:pPr>
              <w:jc w:val="center"/>
              <w:rPr>
                <w:rFonts w:ascii="Arial" w:eastAsia="Times New Roman" w:hAnsi="Arial" w:cs="Arial"/>
                <w:b/>
                <w:bCs/>
                <w:sz w:val="20"/>
                <w:szCs w:val="20"/>
              </w:rPr>
            </w:pPr>
            <w:r w:rsidRPr="00A95DD7">
              <w:rPr>
                <w:rFonts w:ascii="Arial" w:eastAsia="Times New Roman" w:hAnsi="Arial" w:cs="Arial"/>
                <w:b/>
                <w:bCs/>
                <w:sz w:val="20"/>
                <w:szCs w:val="20"/>
              </w:rPr>
              <w:t>Common Name</w:t>
            </w:r>
          </w:p>
        </w:tc>
        <w:tc>
          <w:tcPr>
            <w:tcW w:w="2380" w:type="dxa"/>
            <w:tcBorders>
              <w:top w:val="single" w:sz="4" w:space="0" w:color="auto"/>
              <w:left w:val="single" w:sz="4" w:space="0" w:color="auto"/>
              <w:bottom w:val="nil"/>
              <w:right w:val="single" w:sz="4" w:space="0" w:color="auto"/>
            </w:tcBorders>
            <w:shd w:val="clear" w:color="000000" w:fill="99CCFF"/>
            <w:vAlign w:val="bottom"/>
            <w:hideMark/>
          </w:tcPr>
          <w:p w14:paraId="361F2102" w14:textId="77777777" w:rsidR="00A95DD7" w:rsidRPr="00A95DD7" w:rsidRDefault="00A95DD7" w:rsidP="00A95DD7">
            <w:pPr>
              <w:jc w:val="center"/>
              <w:rPr>
                <w:rFonts w:ascii="Arial" w:eastAsia="Times New Roman" w:hAnsi="Arial" w:cs="Arial"/>
                <w:b/>
                <w:bCs/>
                <w:sz w:val="20"/>
                <w:szCs w:val="20"/>
              </w:rPr>
            </w:pPr>
            <w:r w:rsidRPr="00A95DD7">
              <w:rPr>
                <w:rFonts w:ascii="Arial" w:eastAsia="Times New Roman" w:hAnsi="Arial" w:cs="Arial"/>
                <w:b/>
                <w:bCs/>
                <w:sz w:val="20"/>
                <w:szCs w:val="20"/>
              </w:rPr>
              <w:t>Scientific Name</w:t>
            </w:r>
          </w:p>
        </w:tc>
        <w:tc>
          <w:tcPr>
            <w:tcW w:w="1100" w:type="dxa"/>
            <w:tcBorders>
              <w:top w:val="single" w:sz="4" w:space="0" w:color="auto"/>
              <w:left w:val="single" w:sz="4" w:space="0" w:color="auto"/>
              <w:bottom w:val="nil"/>
              <w:right w:val="single" w:sz="4" w:space="0" w:color="auto"/>
            </w:tcBorders>
            <w:shd w:val="clear" w:color="000000" w:fill="99CCFF"/>
            <w:vAlign w:val="bottom"/>
            <w:hideMark/>
          </w:tcPr>
          <w:p w14:paraId="6342072A" w14:textId="77777777" w:rsidR="00A95DD7" w:rsidRPr="00A95DD7" w:rsidRDefault="00A95DD7" w:rsidP="00A95DD7">
            <w:pPr>
              <w:jc w:val="center"/>
              <w:rPr>
                <w:rFonts w:ascii="Arial" w:eastAsia="Times New Roman" w:hAnsi="Arial" w:cs="Arial"/>
                <w:b/>
                <w:bCs/>
                <w:sz w:val="20"/>
                <w:szCs w:val="20"/>
              </w:rPr>
            </w:pPr>
            <w:r w:rsidRPr="00A95DD7">
              <w:rPr>
                <w:rFonts w:ascii="Arial" w:eastAsia="Times New Roman" w:hAnsi="Arial" w:cs="Arial"/>
                <w:b/>
                <w:bCs/>
                <w:sz w:val="20"/>
                <w:szCs w:val="20"/>
              </w:rPr>
              <w:t>Rate (</w:t>
            </w:r>
            <w:proofErr w:type="spellStart"/>
            <w:r w:rsidRPr="00A95DD7">
              <w:rPr>
                <w:rFonts w:ascii="Arial" w:eastAsia="Times New Roman" w:hAnsi="Arial" w:cs="Arial"/>
                <w:b/>
                <w:bCs/>
                <w:sz w:val="20"/>
                <w:szCs w:val="20"/>
              </w:rPr>
              <w:t>lb</w:t>
            </w:r>
            <w:proofErr w:type="spellEnd"/>
            <w:r w:rsidRPr="00A95DD7">
              <w:rPr>
                <w:rFonts w:ascii="Arial" w:eastAsia="Times New Roman" w:hAnsi="Arial" w:cs="Arial"/>
                <w:b/>
                <w:bCs/>
                <w:sz w:val="20"/>
                <w:szCs w:val="20"/>
              </w:rPr>
              <w:t>/ac)</w:t>
            </w:r>
          </w:p>
        </w:tc>
        <w:tc>
          <w:tcPr>
            <w:tcW w:w="1100" w:type="dxa"/>
            <w:tcBorders>
              <w:top w:val="single" w:sz="4" w:space="0" w:color="auto"/>
              <w:left w:val="single" w:sz="4" w:space="0" w:color="auto"/>
              <w:bottom w:val="double" w:sz="6" w:space="0" w:color="auto"/>
              <w:right w:val="single" w:sz="4" w:space="0" w:color="auto"/>
            </w:tcBorders>
            <w:shd w:val="clear" w:color="000000" w:fill="99CCFF"/>
            <w:vAlign w:val="center"/>
            <w:hideMark/>
          </w:tcPr>
          <w:p w14:paraId="7719D45C" w14:textId="77777777" w:rsidR="00A95DD7" w:rsidRPr="00A95DD7" w:rsidRDefault="00A95DD7" w:rsidP="00A95DD7">
            <w:pPr>
              <w:jc w:val="center"/>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 xml:space="preserve">% </w:t>
            </w:r>
            <w:proofErr w:type="gramStart"/>
            <w:r w:rsidRPr="00A95DD7">
              <w:rPr>
                <w:rFonts w:ascii="Arial" w:eastAsia="Times New Roman" w:hAnsi="Arial" w:cs="Arial"/>
                <w:b/>
                <w:bCs/>
                <w:color w:val="000000"/>
                <w:sz w:val="20"/>
                <w:szCs w:val="20"/>
              </w:rPr>
              <w:t>of</w:t>
            </w:r>
            <w:proofErr w:type="gramEnd"/>
            <w:r w:rsidRPr="00A95DD7">
              <w:rPr>
                <w:rFonts w:ascii="Arial" w:eastAsia="Times New Roman" w:hAnsi="Arial" w:cs="Arial"/>
                <w:b/>
                <w:bCs/>
                <w:color w:val="000000"/>
                <w:sz w:val="20"/>
                <w:szCs w:val="20"/>
              </w:rPr>
              <w:t xml:space="preserve"> Mix</w:t>
            </w:r>
            <w:r w:rsidRPr="00A95DD7">
              <w:rPr>
                <w:rFonts w:ascii="Arial" w:eastAsia="Times New Roman" w:hAnsi="Arial" w:cs="Arial"/>
                <w:b/>
                <w:bCs/>
                <w:color w:val="000000"/>
                <w:sz w:val="20"/>
                <w:szCs w:val="20"/>
              </w:rPr>
              <w:br/>
              <w:t>(by weight)</w:t>
            </w:r>
          </w:p>
        </w:tc>
        <w:tc>
          <w:tcPr>
            <w:tcW w:w="960" w:type="dxa"/>
            <w:tcBorders>
              <w:top w:val="single" w:sz="4" w:space="0" w:color="auto"/>
              <w:left w:val="single" w:sz="4" w:space="0" w:color="auto"/>
              <w:bottom w:val="nil"/>
              <w:right w:val="single" w:sz="4" w:space="0" w:color="auto"/>
            </w:tcBorders>
            <w:shd w:val="clear" w:color="000000" w:fill="99CCFF"/>
            <w:vAlign w:val="bottom"/>
            <w:hideMark/>
          </w:tcPr>
          <w:p w14:paraId="34F4C229" w14:textId="77777777" w:rsidR="00A95DD7" w:rsidRPr="00A95DD7" w:rsidRDefault="00A95DD7" w:rsidP="00A95DD7">
            <w:pPr>
              <w:jc w:val="center"/>
              <w:rPr>
                <w:rFonts w:ascii="Arial" w:eastAsia="Times New Roman" w:hAnsi="Arial" w:cs="Arial"/>
                <w:b/>
                <w:bCs/>
                <w:sz w:val="20"/>
                <w:szCs w:val="20"/>
              </w:rPr>
            </w:pPr>
            <w:r w:rsidRPr="00A95DD7">
              <w:rPr>
                <w:rFonts w:ascii="Arial" w:eastAsia="Times New Roman" w:hAnsi="Arial" w:cs="Arial"/>
                <w:b/>
                <w:bCs/>
                <w:sz w:val="20"/>
                <w:szCs w:val="20"/>
              </w:rPr>
              <w:t xml:space="preserve">% </w:t>
            </w:r>
            <w:proofErr w:type="gramStart"/>
            <w:r w:rsidRPr="00A95DD7">
              <w:rPr>
                <w:rFonts w:ascii="Arial" w:eastAsia="Times New Roman" w:hAnsi="Arial" w:cs="Arial"/>
                <w:b/>
                <w:bCs/>
                <w:sz w:val="20"/>
                <w:szCs w:val="20"/>
              </w:rPr>
              <w:t>by</w:t>
            </w:r>
            <w:proofErr w:type="gramEnd"/>
            <w:r w:rsidRPr="00A95DD7">
              <w:rPr>
                <w:rFonts w:ascii="Arial" w:eastAsia="Times New Roman" w:hAnsi="Arial" w:cs="Arial"/>
                <w:b/>
                <w:bCs/>
                <w:sz w:val="20"/>
                <w:szCs w:val="20"/>
              </w:rPr>
              <w:t xml:space="preserve"> Seed</w:t>
            </w:r>
          </w:p>
        </w:tc>
        <w:tc>
          <w:tcPr>
            <w:tcW w:w="880" w:type="dxa"/>
            <w:tcBorders>
              <w:top w:val="single" w:sz="4" w:space="0" w:color="auto"/>
              <w:left w:val="single" w:sz="4" w:space="0" w:color="auto"/>
              <w:bottom w:val="nil"/>
              <w:right w:val="single" w:sz="4" w:space="0" w:color="auto"/>
            </w:tcBorders>
            <w:shd w:val="clear" w:color="000000" w:fill="99CCFF"/>
            <w:vAlign w:val="bottom"/>
            <w:hideMark/>
          </w:tcPr>
          <w:p w14:paraId="2CC978BC" w14:textId="77777777" w:rsidR="00A95DD7" w:rsidRPr="00A95DD7" w:rsidRDefault="00A95DD7" w:rsidP="00A95DD7">
            <w:pPr>
              <w:jc w:val="center"/>
              <w:rPr>
                <w:rFonts w:ascii="Arial" w:eastAsia="Times New Roman" w:hAnsi="Arial" w:cs="Arial"/>
                <w:b/>
                <w:bCs/>
                <w:sz w:val="20"/>
                <w:szCs w:val="20"/>
              </w:rPr>
            </w:pPr>
            <w:r w:rsidRPr="00A95DD7">
              <w:rPr>
                <w:rFonts w:ascii="Arial" w:eastAsia="Times New Roman" w:hAnsi="Arial" w:cs="Arial"/>
                <w:b/>
                <w:bCs/>
                <w:sz w:val="20"/>
                <w:szCs w:val="20"/>
              </w:rPr>
              <w:t>Seeds/ sq ft</w:t>
            </w:r>
          </w:p>
        </w:tc>
      </w:tr>
      <w:tr w:rsidR="00A95DD7" w:rsidRPr="00A95DD7" w14:paraId="5746A2DC" w14:textId="77777777" w:rsidTr="00A95DD7">
        <w:trPr>
          <w:trHeight w:val="285"/>
        </w:trPr>
        <w:tc>
          <w:tcPr>
            <w:tcW w:w="2720" w:type="dxa"/>
            <w:tcBorders>
              <w:top w:val="double" w:sz="6" w:space="0" w:color="auto"/>
              <w:left w:val="single" w:sz="4" w:space="0" w:color="auto"/>
              <w:bottom w:val="single" w:sz="4" w:space="0" w:color="auto"/>
              <w:right w:val="single" w:sz="4" w:space="0" w:color="auto"/>
            </w:tcBorders>
            <w:vAlign w:val="bottom"/>
            <w:hideMark/>
          </w:tcPr>
          <w:p w14:paraId="7E6B247B"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side-oats grama</w:t>
            </w:r>
          </w:p>
        </w:tc>
        <w:tc>
          <w:tcPr>
            <w:tcW w:w="2380" w:type="dxa"/>
            <w:tcBorders>
              <w:top w:val="double" w:sz="6" w:space="0" w:color="auto"/>
              <w:left w:val="single" w:sz="4" w:space="0" w:color="auto"/>
              <w:bottom w:val="single" w:sz="4" w:space="0" w:color="auto"/>
              <w:right w:val="single" w:sz="4" w:space="0" w:color="auto"/>
            </w:tcBorders>
            <w:shd w:val="clear" w:color="000000" w:fill="92D050"/>
            <w:vAlign w:val="bottom"/>
            <w:hideMark/>
          </w:tcPr>
          <w:p w14:paraId="6F637745"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Bouteloua</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curtipendula</w:t>
            </w:r>
            <w:proofErr w:type="spellEnd"/>
          </w:p>
        </w:tc>
        <w:tc>
          <w:tcPr>
            <w:tcW w:w="1100" w:type="dxa"/>
            <w:tcBorders>
              <w:top w:val="double" w:sz="6" w:space="0" w:color="auto"/>
              <w:left w:val="single" w:sz="4" w:space="0" w:color="auto"/>
              <w:bottom w:val="single" w:sz="4" w:space="0" w:color="auto"/>
              <w:right w:val="single" w:sz="4" w:space="0" w:color="auto"/>
            </w:tcBorders>
            <w:noWrap/>
            <w:vAlign w:val="bottom"/>
            <w:hideMark/>
          </w:tcPr>
          <w:p w14:paraId="55E3842E"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2.27 </w:t>
            </w:r>
          </w:p>
        </w:tc>
        <w:tc>
          <w:tcPr>
            <w:tcW w:w="1100" w:type="dxa"/>
            <w:tcBorders>
              <w:top w:val="double" w:sz="6" w:space="0" w:color="auto"/>
              <w:left w:val="single" w:sz="4" w:space="0" w:color="auto"/>
              <w:bottom w:val="single" w:sz="4" w:space="0" w:color="auto"/>
              <w:right w:val="single" w:sz="4" w:space="0" w:color="auto"/>
            </w:tcBorders>
            <w:vAlign w:val="bottom"/>
            <w:hideMark/>
          </w:tcPr>
          <w:p w14:paraId="1452CB2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28.43%</w:t>
            </w:r>
          </w:p>
        </w:tc>
        <w:tc>
          <w:tcPr>
            <w:tcW w:w="960" w:type="dxa"/>
            <w:tcBorders>
              <w:top w:val="double" w:sz="6" w:space="0" w:color="auto"/>
              <w:left w:val="single" w:sz="4" w:space="0" w:color="auto"/>
              <w:bottom w:val="single" w:sz="4" w:space="0" w:color="auto"/>
              <w:right w:val="single" w:sz="4" w:space="0" w:color="auto"/>
            </w:tcBorders>
            <w:vAlign w:val="bottom"/>
            <w:hideMark/>
          </w:tcPr>
          <w:p w14:paraId="4747727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9.41%</w:t>
            </w:r>
          </w:p>
        </w:tc>
        <w:tc>
          <w:tcPr>
            <w:tcW w:w="880" w:type="dxa"/>
            <w:tcBorders>
              <w:top w:val="double" w:sz="6" w:space="0" w:color="auto"/>
              <w:left w:val="single" w:sz="4" w:space="0" w:color="auto"/>
              <w:bottom w:val="single" w:sz="4" w:space="0" w:color="auto"/>
              <w:right w:val="single" w:sz="4" w:space="0" w:color="auto"/>
            </w:tcBorders>
            <w:shd w:val="clear" w:color="000000" w:fill="92D050"/>
            <w:vAlign w:val="bottom"/>
            <w:hideMark/>
          </w:tcPr>
          <w:p w14:paraId="1AFF82B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5.00</w:t>
            </w:r>
          </w:p>
        </w:tc>
      </w:tr>
      <w:tr w:rsidR="00A95DD7" w:rsidRPr="00A95DD7" w14:paraId="3A8C67AF" w14:textId="77777777" w:rsidTr="00A95DD7">
        <w:trPr>
          <w:trHeight w:val="270"/>
        </w:trPr>
        <w:tc>
          <w:tcPr>
            <w:tcW w:w="2720" w:type="dxa"/>
            <w:tcBorders>
              <w:top w:val="single" w:sz="4" w:space="0" w:color="auto"/>
              <w:left w:val="single" w:sz="4" w:space="0" w:color="auto"/>
              <w:bottom w:val="single" w:sz="4" w:space="0" w:color="auto"/>
              <w:right w:val="single" w:sz="4" w:space="0" w:color="auto"/>
            </w:tcBorders>
            <w:vAlign w:val="bottom"/>
            <w:hideMark/>
          </w:tcPr>
          <w:p w14:paraId="4BE2BFD7"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blue grama</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4E686DA"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Bouteloua</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gracilis</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AD03AAE"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0.61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167E4C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7.68%</w:t>
            </w:r>
          </w:p>
        </w:tc>
        <w:tc>
          <w:tcPr>
            <w:tcW w:w="960" w:type="dxa"/>
            <w:tcBorders>
              <w:top w:val="single" w:sz="4" w:space="0" w:color="auto"/>
              <w:left w:val="single" w:sz="4" w:space="0" w:color="auto"/>
              <w:bottom w:val="single" w:sz="4" w:space="0" w:color="auto"/>
              <w:right w:val="single" w:sz="4" w:space="0" w:color="auto"/>
            </w:tcBorders>
            <w:vAlign w:val="bottom"/>
            <w:hideMark/>
          </w:tcPr>
          <w:p w14:paraId="59BF74C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16.94%</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0F0377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9.00</w:t>
            </w:r>
          </w:p>
        </w:tc>
      </w:tr>
      <w:tr w:rsidR="00A95DD7" w:rsidRPr="00A95DD7" w14:paraId="20FB9EE8"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377278CB"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nodding wild rye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D90E3E1"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Elymus canadensis</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A830A4C"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0.79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02F047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9.84%</w:t>
            </w:r>
          </w:p>
        </w:tc>
        <w:tc>
          <w:tcPr>
            <w:tcW w:w="960" w:type="dxa"/>
            <w:tcBorders>
              <w:top w:val="single" w:sz="4" w:space="0" w:color="auto"/>
              <w:left w:val="single" w:sz="4" w:space="0" w:color="auto"/>
              <w:bottom w:val="single" w:sz="4" w:space="0" w:color="auto"/>
              <w:right w:val="single" w:sz="4" w:space="0" w:color="auto"/>
            </w:tcBorders>
            <w:vAlign w:val="bottom"/>
            <w:hideMark/>
          </w:tcPr>
          <w:p w14:paraId="76CB10A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2.82%</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74A1B0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1.50</w:t>
            </w:r>
          </w:p>
        </w:tc>
      </w:tr>
      <w:tr w:rsidR="00A95DD7" w:rsidRPr="00A95DD7" w14:paraId="2ED17EE3"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700BE912"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bottlebrush grass</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3F939A0"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Elymus </w:t>
            </w:r>
            <w:proofErr w:type="spellStart"/>
            <w:r w:rsidRPr="00A95DD7">
              <w:rPr>
                <w:rFonts w:ascii="Arial" w:eastAsia="Times New Roman" w:hAnsi="Arial" w:cs="Arial"/>
                <w:i/>
                <w:iCs/>
                <w:sz w:val="20"/>
                <w:szCs w:val="20"/>
              </w:rPr>
              <w:t>hystrix</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B2459C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0.11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C944EE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1.35%</w:t>
            </w:r>
          </w:p>
        </w:tc>
        <w:tc>
          <w:tcPr>
            <w:tcW w:w="960" w:type="dxa"/>
            <w:tcBorders>
              <w:top w:val="single" w:sz="4" w:space="0" w:color="auto"/>
              <w:left w:val="single" w:sz="4" w:space="0" w:color="auto"/>
              <w:bottom w:val="single" w:sz="4" w:space="0" w:color="auto"/>
              <w:right w:val="single" w:sz="4" w:space="0" w:color="auto"/>
            </w:tcBorders>
            <w:vAlign w:val="bottom"/>
            <w:hideMark/>
          </w:tcPr>
          <w:p w14:paraId="00A2DAB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0.56%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2AC80B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0.30</w:t>
            </w:r>
          </w:p>
        </w:tc>
      </w:tr>
      <w:tr w:rsidR="00A95DD7" w:rsidRPr="00A95DD7" w14:paraId="2CD675EB"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35FD8A1D"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downy wild rye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AA85C34"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Elymus </w:t>
            </w:r>
            <w:proofErr w:type="spellStart"/>
            <w:r w:rsidRPr="00A95DD7">
              <w:rPr>
                <w:rFonts w:ascii="Arial" w:eastAsia="Times New Roman" w:hAnsi="Arial" w:cs="Arial"/>
                <w:i/>
                <w:iCs/>
                <w:sz w:val="20"/>
                <w:szCs w:val="20"/>
              </w:rPr>
              <w:t>villosus</w:t>
            </w:r>
            <w:proofErr w:type="spellEnd"/>
            <w:r w:rsidRPr="00A95DD7">
              <w:rPr>
                <w:rFonts w:ascii="Arial" w:eastAsia="Times New Roman" w:hAnsi="Arial" w:cs="Arial"/>
                <w:i/>
                <w:iCs/>
                <w:sz w:val="20"/>
                <w:szCs w:val="20"/>
              </w:rPr>
              <w:t xml:space="preserve">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7E61B0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0.35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1A675E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4.34%</w:t>
            </w:r>
          </w:p>
        </w:tc>
        <w:tc>
          <w:tcPr>
            <w:tcW w:w="960" w:type="dxa"/>
            <w:tcBorders>
              <w:top w:val="single" w:sz="4" w:space="0" w:color="auto"/>
              <w:left w:val="single" w:sz="4" w:space="0" w:color="auto"/>
              <w:bottom w:val="single" w:sz="4" w:space="0" w:color="auto"/>
              <w:right w:val="single" w:sz="4" w:space="0" w:color="auto"/>
            </w:tcBorders>
            <w:vAlign w:val="bottom"/>
            <w:hideMark/>
          </w:tcPr>
          <w:p w14:paraId="0A0569B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1.32%</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CB5930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0.70</w:t>
            </w:r>
          </w:p>
        </w:tc>
      </w:tr>
      <w:tr w:rsidR="00A95DD7" w:rsidRPr="00A95DD7" w14:paraId="1E18EDF1"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3A76944F"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Virginia wild rye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2246FAA"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Elymus </w:t>
            </w:r>
            <w:proofErr w:type="spellStart"/>
            <w:r w:rsidRPr="00A95DD7">
              <w:rPr>
                <w:rFonts w:ascii="Arial" w:eastAsia="Times New Roman" w:hAnsi="Arial" w:cs="Arial"/>
                <w:i/>
                <w:iCs/>
                <w:sz w:val="20"/>
                <w:szCs w:val="20"/>
              </w:rPr>
              <w:t>virginicus</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ADCCC3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0.65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3930C6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8.12%</w:t>
            </w:r>
          </w:p>
        </w:tc>
        <w:tc>
          <w:tcPr>
            <w:tcW w:w="960" w:type="dxa"/>
            <w:tcBorders>
              <w:top w:val="single" w:sz="4" w:space="0" w:color="auto"/>
              <w:left w:val="single" w:sz="4" w:space="0" w:color="auto"/>
              <w:bottom w:val="single" w:sz="4" w:space="0" w:color="auto"/>
              <w:right w:val="single" w:sz="4" w:space="0" w:color="auto"/>
            </w:tcBorders>
            <w:vAlign w:val="bottom"/>
            <w:hideMark/>
          </w:tcPr>
          <w:p w14:paraId="3B4FD51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1.88%</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0AD942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1.00</w:t>
            </w:r>
          </w:p>
        </w:tc>
      </w:tr>
      <w:tr w:rsidR="00A95DD7" w:rsidRPr="00A95DD7" w14:paraId="75E616C7"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3D6CE741" w14:textId="77777777" w:rsidR="00A95DD7" w:rsidRPr="00A95DD7" w:rsidRDefault="00A95DD7" w:rsidP="00A95DD7">
            <w:pPr>
              <w:rPr>
                <w:rFonts w:ascii="Arial" w:eastAsia="Times New Roman" w:hAnsi="Arial" w:cs="Arial"/>
                <w:sz w:val="20"/>
                <w:szCs w:val="20"/>
              </w:rPr>
            </w:pPr>
            <w:proofErr w:type="spellStart"/>
            <w:r w:rsidRPr="00A95DD7">
              <w:rPr>
                <w:rFonts w:ascii="Arial" w:eastAsia="Times New Roman" w:hAnsi="Arial" w:cs="Arial"/>
                <w:sz w:val="20"/>
                <w:szCs w:val="20"/>
              </w:rPr>
              <w:t>junegrass</w:t>
            </w:r>
            <w:proofErr w:type="spellEnd"/>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5F09081"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Koeleria </w:t>
            </w:r>
            <w:proofErr w:type="spellStart"/>
            <w:r w:rsidRPr="00A95DD7">
              <w:rPr>
                <w:rFonts w:ascii="Arial" w:eastAsia="Times New Roman" w:hAnsi="Arial" w:cs="Arial"/>
                <w:i/>
                <w:iCs/>
                <w:sz w:val="20"/>
                <w:szCs w:val="20"/>
              </w:rPr>
              <w:t>macrantha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8E4659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0.11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D1A9C6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1.36%</w:t>
            </w:r>
          </w:p>
        </w:tc>
        <w:tc>
          <w:tcPr>
            <w:tcW w:w="960" w:type="dxa"/>
            <w:tcBorders>
              <w:top w:val="single" w:sz="4" w:space="0" w:color="auto"/>
              <w:left w:val="single" w:sz="4" w:space="0" w:color="auto"/>
              <w:bottom w:val="single" w:sz="4" w:space="0" w:color="auto"/>
              <w:right w:val="single" w:sz="4" w:space="0" w:color="auto"/>
            </w:tcBorders>
            <w:vAlign w:val="bottom"/>
            <w:hideMark/>
          </w:tcPr>
          <w:p w14:paraId="00EE5AD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15.06%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31F615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8.00</w:t>
            </w:r>
          </w:p>
        </w:tc>
      </w:tr>
      <w:tr w:rsidR="00A95DD7" w:rsidRPr="00A95DD7" w14:paraId="52213F1F" w14:textId="77777777" w:rsidTr="00A95DD7">
        <w:trPr>
          <w:trHeight w:val="390"/>
        </w:trPr>
        <w:tc>
          <w:tcPr>
            <w:tcW w:w="2720" w:type="dxa"/>
            <w:tcBorders>
              <w:top w:val="single" w:sz="4" w:space="0" w:color="auto"/>
              <w:left w:val="single" w:sz="4" w:space="0" w:color="auto"/>
              <w:bottom w:val="single" w:sz="4" w:space="0" w:color="auto"/>
              <w:right w:val="single" w:sz="4" w:space="0" w:color="auto"/>
            </w:tcBorders>
            <w:vAlign w:val="bottom"/>
            <w:hideMark/>
          </w:tcPr>
          <w:p w14:paraId="1704C33C"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nodding fescue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CC2A0DA"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Festuca </w:t>
            </w:r>
            <w:proofErr w:type="spellStart"/>
            <w:r w:rsidRPr="00A95DD7">
              <w:rPr>
                <w:rFonts w:ascii="Arial" w:eastAsia="Times New Roman" w:hAnsi="Arial" w:cs="Arial"/>
                <w:i/>
                <w:iCs/>
                <w:sz w:val="20"/>
                <w:szCs w:val="20"/>
              </w:rPr>
              <w:t>subverticillata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1A18CAF"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0.07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D9EE5F8"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0.90%</w:t>
            </w:r>
          </w:p>
        </w:tc>
        <w:tc>
          <w:tcPr>
            <w:tcW w:w="960" w:type="dxa"/>
            <w:tcBorders>
              <w:top w:val="single" w:sz="4" w:space="0" w:color="auto"/>
              <w:left w:val="single" w:sz="4" w:space="0" w:color="auto"/>
              <w:bottom w:val="single" w:sz="4" w:space="0" w:color="auto"/>
              <w:right w:val="single" w:sz="4" w:space="0" w:color="auto"/>
            </w:tcBorders>
            <w:vAlign w:val="bottom"/>
            <w:hideMark/>
          </w:tcPr>
          <w:p w14:paraId="03E9577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0.38%</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9CDAAE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0.20</w:t>
            </w:r>
          </w:p>
        </w:tc>
      </w:tr>
      <w:tr w:rsidR="00A95DD7" w:rsidRPr="00A95DD7" w14:paraId="51BF4C8A" w14:textId="77777777" w:rsidTr="00A95DD7">
        <w:trPr>
          <w:trHeight w:val="435"/>
        </w:trPr>
        <w:tc>
          <w:tcPr>
            <w:tcW w:w="2720" w:type="dxa"/>
            <w:tcBorders>
              <w:top w:val="single" w:sz="4" w:space="0" w:color="auto"/>
              <w:left w:val="single" w:sz="4" w:space="0" w:color="auto"/>
              <w:bottom w:val="single" w:sz="4" w:space="0" w:color="auto"/>
              <w:right w:val="single" w:sz="4" w:space="0" w:color="auto"/>
            </w:tcBorders>
            <w:vAlign w:val="bottom"/>
            <w:hideMark/>
          </w:tcPr>
          <w:p w14:paraId="607F69BE"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little bluestem</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30883EE"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Schizachyrium</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scoparium</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8B9F62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1.27</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1246AC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15.92%</w:t>
            </w:r>
          </w:p>
        </w:tc>
        <w:tc>
          <w:tcPr>
            <w:tcW w:w="960" w:type="dxa"/>
            <w:tcBorders>
              <w:top w:val="single" w:sz="4" w:space="0" w:color="auto"/>
              <w:left w:val="single" w:sz="4" w:space="0" w:color="auto"/>
              <w:bottom w:val="single" w:sz="4" w:space="0" w:color="auto"/>
              <w:right w:val="single" w:sz="4" w:space="0" w:color="auto"/>
            </w:tcBorders>
            <w:vAlign w:val="bottom"/>
            <w:hideMark/>
          </w:tcPr>
          <w:p w14:paraId="0D21AB9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13.17%</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FBF8788"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7.00</w:t>
            </w:r>
          </w:p>
        </w:tc>
      </w:tr>
      <w:tr w:rsidR="00A95DD7" w:rsidRPr="00A95DD7" w14:paraId="6CF31F1D" w14:textId="77777777" w:rsidTr="00A95DD7">
        <w:trPr>
          <w:trHeight w:val="420"/>
        </w:trPr>
        <w:tc>
          <w:tcPr>
            <w:tcW w:w="2720" w:type="dxa"/>
            <w:tcBorders>
              <w:top w:val="single" w:sz="4" w:space="0" w:color="auto"/>
              <w:left w:val="single" w:sz="4" w:space="0" w:color="auto"/>
              <w:bottom w:val="single" w:sz="4" w:space="0" w:color="auto"/>
              <w:right w:val="single" w:sz="4" w:space="0" w:color="auto"/>
            </w:tcBorders>
            <w:vAlign w:val="bottom"/>
            <w:hideMark/>
          </w:tcPr>
          <w:p w14:paraId="32E825B2"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prairie dropseed</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EFAF628"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Sporobolus </w:t>
            </w:r>
            <w:proofErr w:type="spellStart"/>
            <w:r w:rsidRPr="00A95DD7">
              <w:rPr>
                <w:rFonts w:ascii="Arial" w:eastAsia="Times New Roman" w:hAnsi="Arial" w:cs="Arial"/>
                <w:i/>
                <w:iCs/>
                <w:sz w:val="20"/>
                <w:szCs w:val="20"/>
              </w:rPr>
              <w:t>heterolepis</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CC223D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0.12</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EE6AC2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1.49%</w:t>
            </w:r>
          </w:p>
        </w:tc>
        <w:tc>
          <w:tcPr>
            <w:tcW w:w="960" w:type="dxa"/>
            <w:tcBorders>
              <w:top w:val="single" w:sz="4" w:space="0" w:color="auto"/>
              <w:left w:val="single" w:sz="4" w:space="0" w:color="auto"/>
              <w:bottom w:val="single" w:sz="4" w:space="0" w:color="auto"/>
              <w:right w:val="single" w:sz="4" w:space="0" w:color="auto"/>
            </w:tcBorders>
            <w:vAlign w:val="bottom"/>
            <w:hideMark/>
          </w:tcPr>
          <w:p w14:paraId="0266357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1.32%</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1E216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0.70</w:t>
            </w:r>
          </w:p>
        </w:tc>
      </w:tr>
      <w:tr w:rsidR="00A95DD7" w:rsidRPr="00A95DD7" w14:paraId="17258BF3"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5FD9811" w14:textId="77777777" w:rsidR="00A95DD7" w:rsidRPr="00A95DD7" w:rsidRDefault="00A95DD7" w:rsidP="00A95DD7">
            <w:pPr>
              <w:jc w:val="right"/>
              <w:rPr>
                <w:rFonts w:ascii="Arial" w:eastAsia="Times New Roman" w:hAnsi="Arial" w:cs="Arial"/>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2CBF99D2"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Grasses Subtotal</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D7CD85E"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 xml:space="preserve">6.35 </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9856823"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79%</w:t>
            </w:r>
          </w:p>
        </w:tc>
        <w:tc>
          <w:tcPr>
            <w:tcW w:w="9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DF8E653"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63%</w:t>
            </w:r>
          </w:p>
        </w:tc>
        <w:tc>
          <w:tcPr>
            <w:tcW w:w="88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0A8CF4C"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 xml:space="preserve">33.40 </w:t>
            </w:r>
          </w:p>
        </w:tc>
      </w:tr>
      <w:tr w:rsidR="00A95DD7" w:rsidRPr="00A95DD7" w14:paraId="03D84AEE"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1676AE24"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white prairie clover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2034BC8"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Dalea</w:t>
            </w:r>
            <w:proofErr w:type="spellEnd"/>
            <w:r w:rsidRPr="00A95DD7">
              <w:rPr>
                <w:rFonts w:ascii="Arial" w:eastAsia="Times New Roman" w:hAnsi="Arial" w:cs="Arial"/>
                <w:i/>
                <w:iCs/>
                <w:sz w:val="20"/>
                <w:szCs w:val="20"/>
              </w:rPr>
              <w:t xml:space="preserve"> candida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37F140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0.23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D30C26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2.87%</w:t>
            </w:r>
          </w:p>
        </w:tc>
        <w:tc>
          <w:tcPr>
            <w:tcW w:w="960" w:type="dxa"/>
            <w:tcBorders>
              <w:top w:val="single" w:sz="4" w:space="0" w:color="auto"/>
              <w:left w:val="single" w:sz="4" w:space="0" w:color="auto"/>
              <w:bottom w:val="single" w:sz="4" w:space="0" w:color="auto"/>
              <w:right w:val="single" w:sz="4" w:space="0" w:color="auto"/>
            </w:tcBorders>
            <w:vAlign w:val="bottom"/>
            <w:hideMark/>
          </w:tcPr>
          <w:p w14:paraId="429F1CDF"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3.01%</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D2371F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1.60</w:t>
            </w:r>
          </w:p>
        </w:tc>
      </w:tr>
      <w:tr w:rsidR="00A95DD7" w:rsidRPr="00A95DD7" w14:paraId="02DCE4A7"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1BBF4E7A"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purple prairie clover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53252C6"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Dalea</w:t>
            </w:r>
            <w:proofErr w:type="spellEnd"/>
            <w:r w:rsidRPr="00A95DD7">
              <w:rPr>
                <w:rFonts w:ascii="Arial" w:eastAsia="Times New Roman" w:hAnsi="Arial" w:cs="Arial"/>
                <w:i/>
                <w:iCs/>
                <w:sz w:val="20"/>
                <w:szCs w:val="20"/>
              </w:rPr>
              <w:t xml:space="preserve"> purpurea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69E2F1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0.38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D81C2A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4.70%</w:t>
            </w:r>
          </w:p>
        </w:tc>
        <w:tc>
          <w:tcPr>
            <w:tcW w:w="960" w:type="dxa"/>
            <w:tcBorders>
              <w:top w:val="single" w:sz="4" w:space="0" w:color="auto"/>
              <w:left w:val="single" w:sz="4" w:space="0" w:color="auto"/>
              <w:bottom w:val="single" w:sz="4" w:space="0" w:color="auto"/>
              <w:right w:val="single" w:sz="4" w:space="0" w:color="auto"/>
            </w:tcBorders>
            <w:vAlign w:val="bottom"/>
            <w:hideMark/>
          </w:tcPr>
          <w:p w14:paraId="3614473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3.89%</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2FD1A0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2.07</w:t>
            </w:r>
          </w:p>
        </w:tc>
      </w:tr>
      <w:tr w:rsidR="00A95DD7" w:rsidRPr="00A95DD7" w14:paraId="670A4254" w14:textId="77777777" w:rsidTr="00A95DD7">
        <w:trPr>
          <w:trHeight w:val="270"/>
        </w:trPr>
        <w:tc>
          <w:tcPr>
            <w:tcW w:w="272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F3C872C" w14:textId="77777777" w:rsidR="00A95DD7" w:rsidRPr="00A95DD7" w:rsidRDefault="00A95DD7" w:rsidP="00A95DD7">
            <w:pPr>
              <w:jc w:val="right"/>
              <w:rPr>
                <w:rFonts w:ascii="Arial" w:eastAsia="Times New Roman" w:hAnsi="Arial" w:cs="Arial"/>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001A9F26"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Legumes Subtotal</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8581819"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 xml:space="preserve">0.61 </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6A13FC5"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8%</w:t>
            </w:r>
          </w:p>
        </w:tc>
        <w:tc>
          <w:tcPr>
            <w:tcW w:w="96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73180B63"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7%</w:t>
            </w:r>
          </w:p>
        </w:tc>
        <w:tc>
          <w:tcPr>
            <w:tcW w:w="88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C79C868"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 xml:space="preserve">3.67 </w:t>
            </w:r>
          </w:p>
        </w:tc>
      </w:tr>
      <w:tr w:rsidR="00A95DD7" w:rsidRPr="00A95DD7" w14:paraId="3F1CAEDE" w14:textId="77777777" w:rsidTr="00A95DD7">
        <w:trPr>
          <w:trHeight w:val="270"/>
        </w:trPr>
        <w:tc>
          <w:tcPr>
            <w:tcW w:w="2720" w:type="dxa"/>
            <w:tcBorders>
              <w:top w:val="single" w:sz="4" w:space="0" w:color="auto"/>
              <w:left w:val="single" w:sz="4" w:space="0" w:color="auto"/>
              <w:bottom w:val="single" w:sz="4" w:space="0" w:color="auto"/>
              <w:right w:val="single" w:sz="4" w:space="0" w:color="auto"/>
            </w:tcBorders>
            <w:vAlign w:val="bottom"/>
            <w:hideMark/>
          </w:tcPr>
          <w:p w14:paraId="0F9F76CC"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common yarrow</w:t>
            </w:r>
          </w:p>
        </w:tc>
        <w:tc>
          <w:tcPr>
            <w:tcW w:w="2380" w:type="dxa"/>
            <w:tcBorders>
              <w:top w:val="single" w:sz="4" w:space="0" w:color="auto"/>
              <w:left w:val="dotDash" w:sz="4" w:space="0" w:color="auto"/>
              <w:bottom w:val="single" w:sz="4" w:space="0" w:color="auto"/>
              <w:right w:val="dotDash" w:sz="4" w:space="0" w:color="auto"/>
            </w:tcBorders>
            <w:shd w:val="clear" w:color="000000" w:fill="92D050"/>
            <w:vAlign w:val="bottom"/>
            <w:hideMark/>
          </w:tcPr>
          <w:p w14:paraId="739D2142"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Achillea millefolium</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E11E72C"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FDE691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0.38%</w:t>
            </w:r>
          </w:p>
        </w:tc>
        <w:tc>
          <w:tcPr>
            <w:tcW w:w="960" w:type="dxa"/>
            <w:tcBorders>
              <w:top w:val="single" w:sz="4" w:space="0" w:color="auto"/>
              <w:left w:val="single" w:sz="4" w:space="0" w:color="auto"/>
              <w:bottom w:val="single" w:sz="4" w:space="0" w:color="auto"/>
              <w:right w:val="single" w:sz="4" w:space="0" w:color="auto"/>
            </w:tcBorders>
            <w:vAlign w:val="bottom"/>
            <w:hideMark/>
          </w:tcPr>
          <w:p w14:paraId="5273473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3.76%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B7EEB7C"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2.00</w:t>
            </w:r>
          </w:p>
        </w:tc>
      </w:tr>
      <w:tr w:rsidR="00A95DD7" w:rsidRPr="00A95DD7" w14:paraId="53FC77F0"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4A6D44AD"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blue giant hyssop</w:t>
            </w:r>
          </w:p>
        </w:tc>
        <w:tc>
          <w:tcPr>
            <w:tcW w:w="2380" w:type="dxa"/>
            <w:tcBorders>
              <w:top w:val="single" w:sz="4" w:space="0" w:color="auto"/>
              <w:left w:val="nil"/>
              <w:bottom w:val="single" w:sz="4" w:space="0" w:color="auto"/>
              <w:right w:val="nil"/>
            </w:tcBorders>
            <w:shd w:val="clear" w:color="000000" w:fill="92D050"/>
            <w:vAlign w:val="bottom"/>
            <w:hideMark/>
          </w:tcPr>
          <w:p w14:paraId="5CF08C5E"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Agastache </w:t>
            </w:r>
            <w:proofErr w:type="spellStart"/>
            <w:r w:rsidRPr="00A95DD7">
              <w:rPr>
                <w:rFonts w:ascii="Arial" w:eastAsia="Times New Roman" w:hAnsi="Arial" w:cs="Arial"/>
                <w:i/>
                <w:iCs/>
                <w:sz w:val="20"/>
                <w:szCs w:val="20"/>
              </w:rPr>
              <w:t>foeniculum</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1345E51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0.04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B726F4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0.45%</w:t>
            </w:r>
          </w:p>
        </w:tc>
        <w:tc>
          <w:tcPr>
            <w:tcW w:w="960" w:type="dxa"/>
            <w:tcBorders>
              <w:top w:val="single" w:sz="4" w:space="0" w:color="auto"/>
              <w:left w:val="single" w:sz="4" w:space="0" w:color="auto"/>
              <w:bottom w:val="single" w:sz="4" w:space="0" w:color="auto"/>
              <w:right w:val="single" w:sz="4" w:space="0" w:color="auto"/>
            </w:tcBorders>
            <w:vAlign w:val="bottom"/>
            <w:hideMark/>
          </w:tcPr>
          <w:p w14:paraId="702310E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2.26%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C4BD37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1.20</w:t>
            </w:r>
          </w:p>
        </w:tc>
      </w:tr>
      <w:tr w:rsidR="00A95DD7" w:rsidRPr="00A95DD7" w14:paraId="0EE01C21"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179207C2"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Prairie Wild Onion</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8406196"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Allium </w:t>
            </w:r>
            <w:proofErr w:type="spellStart"/>
            <w:r w:rsidRPr="00A95DD7">
              <w:rPr>
                <w:rFonts w:ascii="Arial" w:eastAsia="Times New Roman" w:hAnsi="Arial" w:cs="Arial"/>
                <w:i/>
                <w:iCs/>
                <w:sz w:val="20"/>
                <w:szCs w:val="20"/>
              </w:rPr>
              <w:t>stellatum</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8EC959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0.05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734142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0.62%</w:t>
            </w:r>
          </w:p>
        </w:tc>
        <w:tc>
          <w:tcPr>
            <w:tcW w:w="960" w:type="dxa"/>
            <w:tcBorders>
              <w:top w:val="single" w:sz="4" w:space="0" w:color="auto"/>
              <w:left w:val="single" w:sz="4" w:space="0" w:color="auto"/>
              <w:bottom w:val="single" w:sz="4" w:space="0" w:color="auto"/>
              <w:right w:val="single" w:sz="4" w:space="0" w:color="auto"/>
            </w:tcBorders>
            <w:vAlign w:val="bottom"/>
            <w:hideMark/>
          </w:tcPr>
          <w:p w14:paraId="53F6FD6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0.38%</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56355D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0.20</w:t>
            </w:r>
          </w:p>
        </w:tc>
      </w:tr>
      <w:tr w:rsidR="00A95DD7" w:rsidRPr="00A95DD7" w14:paraId="17CF2EB9"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46A3D25D"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columbine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5CA125A"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Aquilegia canadensis</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42ED50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0.02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3AE0D5C"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0.27%</w:t>
            </w:r>
          </w:p>
        </w:tc>
        <w:tc>
          <w:tcPr>
            <w:tcW w:w="960" w:type="dxa"/>
            <w:tcBorders>
              <w:top w:val="single" w:sz="4" w:space="0" w:color="auto"/>
              <w:left w:val="single" w:sz="4" w:space="0" w:color="auto"/>
              <w:bottom w:val="single" w:sz="4" w:space="0" w:color="auto"/>
              <w:right w:val="single" w:sz="4" w:space="0" w:color="auto"/>
            </w:tcBorders>
            <w:vAlign w:val="bottom"/>
            <w:hideMark/>
          </w:tcPr>
          <w:p w14:paraId="17434A48"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0.56%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B85670E"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0.30</w:t>
            </w:r>
          </w:p>
        </w:tc>
      </w:tr>
      <w:tr w:rsidR="00A95DD7" w:rsidRPr="00A95DD7" w14:paraId="76ABF5BE"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02403040"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butterfly milkweed</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387ADD6"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Asclepias tuberosa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724D97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0.06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BB86CC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0.79%</w:t>
            </w:r>
          </w:p>
        </w:tc>
        <w:tc>
          <w:tcPr>
            <w:tcW w:w="960" w:type="dxa"/>
            <w:tcBorders>
              <w:top w:val="single" w:sz="4" w:space="0" w:color="auto"/>
              <w:left w:val="single" w:sz="4" w:space="0" w:color="auto"/>
              <w:bottom w:val="single" w:sz="4" w:space="0" w:color="auto"/>
              <w:right w:val="single" w:sz="4" w:space="0" w:color="auto"/>
            </w:tcBorders>
            <w:vAlign w:val="bottom"/>
            <w:hideMark/>
          </w:tcPr>
          <w:p w14:paraId="0D32A68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0.19%</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B2B496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0.10</w:t>
            </w:r>
          </w:p>
        </w:tc>
      </w:tr>
      <w:tr w:rsidR="00A95DD7" w:rsidRPr="00A95DD7" w14:paraId="11833497"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3DFF67A5"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whorled milkweed</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A37F4E5"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Asclepias </w:t>
            </w:r>
            <w:proofErr w:type="spellStart"/>
            <w:r w:rsidRPr="00A95DD7">
              <w:rPr>
                <w:rFonts w:ascii="Arial" w:eastAsia="Times New Roman" w:hAnsi="Arial" w:cs="Arial"/>
                <w:i/>
                <w:iCs/>
                <w:sz w:val="20"/>
                <w:szCs w:val="20"/>
              </w:rPr>
              <w:t>verticillata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1FBAA16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5CEA65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0.34%</w:t>
            </w:r>
          </w:p>
        </w:tc>
        <w:tc>
          <w:tcPr>
            <w:tcW w:w="960" w:type="dxa"/>
            <w:tcBorders>
              <w:top w:val="single" w:sz="4" w:space="0" w:color="auto"/>
              <w:left w:val="single" w:sz="4" w:space="0" w:color="auto"/>
              <w:bottom w:val="single" w:sz="4" w:space="0" w:color="auto"/>
              <w:right w:val="single" w:sz="4" w:space="0" w:color="auto"/>
            </w:tcBorders>
            <w:vAlign w:val="bottom"/>
            <w:hideMark/>
          </w:tcPr>
          <w:p w14:paraId="73D01AB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0.21%</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19EBB4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0.11</w:t>
            </w:r>
          </w:p>
        </w:tc>
      </w:tr>
      <w:tr w:rsidR="00A95DD7" w:rsidRPr="00A95DD7" w14:paraId="5011A9BB" w14:textId="77777777" w:rsidTr="00A95DD7">
        <w:trPr>
          <w:trHeight w:val="510"/>
        </w:trPr>
        <w:tc>
          <w:tcPr>
            <w:tcW w:w="2720" w:type="dxa"/>
            <w:tcBorders>
              <w:top w:val="single" w:sz="4" w:space="0" w:color="auto"/>
              <w:left w:val="single" w:sz="4" w:space="0" w:color="auto"/>
              <w:bottom w:val="single" w:sz="4" w:space="0" w:color="auto"/>
              <w:right w:val="single" w:sz="4" w:space="0" w:color="auto"/>
            </w:tcBorders>
            <w:vAlign w:val="bottom"/>
            <w:hideMark/>
          </w:tcPr>
          <w:p w14:paraId="71853542"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narrow-leaved purple coneflower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E590BDB"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Echinacea angustifolia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928932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4A2C4D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0.39%</w:t>
            </w:r>
          </w:p>
        </w:tc>
        <w:tc>
          <w:tcPr>
            <w:tcW w:w="960" w:type="dxa"/>
            <w:tcBorders>
              <w:top w:val="single" w:sz="4" w:space="0" w:color="auto"/>
              <w:left w:val="single" w:sz="4" w:space="0" w:color="auto"/>
              <w:bottom w:val="single" w:sz="4" w:space="0" w:color="auto"/>
              <w:right w:val="single" w:sz="4" w:space="0" w:color="auto"/>
            </w:tcBorders>
            <w:vAlign w:val="bottom"/>
            <w:hideMark/>
          </w:tcPr>
          <w:p w14:paraId="73656AD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0.15%</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4C120B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0.08</w:t>
            </w:r>
          </w:p>
        </w:tc>
      </w:tr>
      <w:tr w:rsidR="00A95DD7" w:rsidRPr="00A95DD7" w14:paraId="1D1DC754"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50A9582E"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rough blazing star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BA8B01C"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Liatris</w:t>
            </w:r>
            <w:proofErr w:type="spellEnd"/>
            <w:r w:rsidRPr="00A95DD7">
              <w:rPr>
                <w:rFonts w:ascii="Arial" w:eastAsia="Times New Roman" w:hAnsi="Arial" w:cs="Arial"/>
                <w:i/>
                <w:iCs/>
                <w:sz w:val="20"/>
                <w:szCs w:val="20"/>
              </w:rPr>
              <w:t xml:space="preserve"> aspera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178DC0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0.02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49D67F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0.21%</w:t>
            </w:r>
          </w:p>
        </w:tc>
        <w:tc>
          <w:tcPr>
            <w:tcW w:w="960" w:type="dxa"/>
            <w:tcBorders>
              <w:top w:val="single" w:sz="4" w:space="0" w:color="auto"/>
              <w:left w:val="single" w:sz="4" w:space="0" w:color="auto"/>
              <w:bottom w:val="single" w:sz="4" w:space="0" w:color="auto"/>
              <w:right w:val="single" w:sz="4" w:space="0" w:color="auto"/>
            </w:tcBorders>
            <w:vAlign w:val="bottom"/>
            <w:hideMark/>
          </w:tcPr>
          <w:p w14:paraId="55AB02E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0.19%</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C9BB93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0.10</w:t>
            </w:r>
          </w:p>
        </w:tc>
      </w:tr>
      <w:tr w:rsidR="00A95DD7" w:rsidRPr="00A95DD7" w14:paraId="3829B1E8"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1A74B284"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great blazing star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9F132FF"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Liatris</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pycnostachya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53E073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0.06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7A8047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0.78%</w:t>
            </w:r>
          </w:p>
        </w:tc>
        <w:tc>
          <w:tcPr>
            <w:tcW w:w="960" w:type="dxa"/>
            <w:tcBorders>
              <w:top w:val="single" w:sz="4" w:space="0" w:color="auto"/>
              <w:left w:val="single" w:sz="4" w:space="0" w:color="auto"/>
              <w:bottom w:val="single" w:sz="4" w:space="0" w:color="auto"/>
              <w:right w:val="single" w:sz="4" w:space="0" w:color="auto"/>
            </w:tcBorders>
            <w:vAlign w:val="bottom"/>
            <w:hideMark/>
          </w:tcPr>
          <w:p w14:paraId="43BF9B7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0.47%</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8BB654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0.25</w:t>
            </w:r>
          </w:p>
        </w:tc>
      </w:tr>
      <w:tr w:rsidR="00A95DD7" w:rsidRPr="00A95DD7" w14:paraId="20FC6FF9"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329AEBF2"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wild bergamot</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C5A7482"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Monarda fistulosa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534980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DB87D7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0.39%</w:t>
            </w:r>
          </w:p>
        </w:tc>
        <w:tc>
          <w:tcPr>
            <w:tcW w:w="960" w:type="dxa"/>
            <w:tcBorders>
              <w:top w:val="single" w:sz="4" w:space="0" w:color="auto"/>
              <w:left w:val="single" w:sz="4" w:space="0" w:color="auto"/>
              <w:bottom w:val="single" w:sz="4" w:space="0" w:color="auto"/>
              <w:right w:val="single" w:sz="4" w:space="0" w:color="auto"/>
            </w:tcBorders>
            <w:vAlign w:val="bottom"/>
            <w:hideMark/>
          </w:tcPr>
          <w:p w14:paraId="69B0FD1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1.51%</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5E944A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0.80</w:t>
            </w:r>
          </w:p>
        </w:tc>
      </w:tr>
      <w:tr w:rsidR="00A95DD7" w:rsidRPr="00A95DD7" w14:paraId="5131F259" w14:textId="77777777" w:rsidTr="00A95DD7">
        <w:trPr>
          <w:trHeight w:val="510"/>
        </w:trPr>
        <w:tc>
          <w:tcPr>
            <w:tcW w:w="2720" w:type="dxa"/>
            <w:tcBorders>
              <w:top w:val="single" w:sz="4" w:space="0" w:color="auto"/>
              <w:left w:val="single" w:sz="4" w:space="0" w:color="auto"/>
              <w:bottom w:val="single" w:sz="4" w:space="0" w:color="auto"/>
              <w:right w:val="single" w:sz="4" w:space="0" w:color="auto"/>
            </w:tcBorders>
            <w:vAlign w:val="bottom"/>
            <w:hideMark/>
          </w:tcPr>
          <w:p w14:paraId="0F60761B"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large-flowered beard tongue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29FAAB3"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Penstemon </w:t>
            </w:r>
            <w:proofErr w:type="spellStart"/>
            <w:r w:rsidRPr="00A95DD7">
              <w:rPr>
                <w:rFonts w:ascii="Arial" w:eastAsia="Times New Roman" w:hAnsi="Arial" w:cs="Arial"/>
                <w:i/>
                <w:iCs/>
                <w:sz w:val="20"/>
                <w:szCs w:val="20"/>
              </w:rPr>
              <w:t>grandiflorus</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264540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0.06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DF8FAA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0.78%</w:t>
            </w:r>
          </w:p>
        </w:tc>
        <w:tc>
          <w:tcPr>
            <w:tcW w:w="960" w:type="dxa"/>
            <w:tcBorders>
              <w:top w:val="single" w:sz="4" w:space="0" w:color="auto"/>
              <w:left w:val="single" w:sz="4" w:space="0" w:color="auto"/>
              <w:bottom w:val="single" w:sz="4" w:space="0" w:color="auto"/>
              <w:right w:val="single" w:sz="4" w:space="0" w:color="auto"/>
            </w:tcBorders>
            <w:vAlign w:val="bottom"/>
            <w:hideMark/>
          </w:tcPr>
          <w:p w14:paraId="73B3815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0.60%</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87525A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0.32</w:t>
            </w:r>
          </w:p>
        </w:tc>
      </w:tr>
      <w:tr w:rsidR="00A95DD7" w:rsidRPr="00A95DD7" w14:paraId="3D741EBB" w14:textId="77777777" w:rsidTr="00A95DD7">
        <w:trPr>
          <w:trHeight w:val="645"/>
        </w:trPr>
        <w:tc>
          <w:tcPr>
            <w:tcW w:w="2720" w:type="dxa"/>
            <w:tcBorders>
              <w:top w:val="single" w:sz="4" w:space="0" w:color="auto"/>
              <w:left w:val="single" w:sz="4" w:space="0" w:color="auto"/>
              <w:bottom w:val="single" w:sz="4" w:space="0" w:color="auto"/>
              <w:right w:val="single" w:sz="4" w:space="0" w:color="auto"/>
            </w:tcBorders>
            <w:vAlign w:val="bottom"/>
            <w:hideMark/>
          </w:tcPr>
          <w:p w14:paraId="042B1E25" w14:textId="77777777" w:rsidR="00A95DD7" w:rsidRPr="00A95DD7" w:rsidRDefault="00A95DD7" w:rsidP="00A95DD7">
            <w:pPr>
              <w:rPr>
                <w:rFonts w:ascii="Arial" w:eastAsia="Times New Roman" w:hAnsi="Arial" w:cs="Arial"/>
                <w:color w:val="000000"/>
                <w:sz w:val="20"/>
                <w:szCs w:val="20"/>
              </w:rPr>
            </w:pPr>
            <w:r w:rsidRPr="00A95DD7">
              <w:rPr>
                <w:rFonts w:ascii="Arial" w:eastAsia="Times New Roman" w:hAnsi="Arial" w:cs="Arial"/>
                <w:color w:val="000000"/>
                <w:sz w:val="20"/>
                <w:szCs w:val="20"/>
              </w:rPr>
              <w:t>Virginia mountain mint</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53034CE"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Pycnanthemum virginianum</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56681A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0.01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6887B93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0.16%</w:t>
            </w:r>
          </w:p>
        </w:tc>
        <w:tc>
          <w:tcPr>
            <w:tcW w:w="960" w:type="dxa"/>
            <w:tcBorders>
              <w:top w:val="single" w:sz="4" w:space="0" w:color="auto"/>
              <w:left w:val="single" w:sz="4" w:space="0" w:color="auto"/>
              <w:bottom w:val="single" w:sz="4" w:space="0" w:color="auto"/>
              <w:right w:val="single" w:sz="4" w:space="0" w:color="auto"/>
            </w:tcBorders>
            <w:vAlign w:val="bottom"/>
            <w:hideMark/>
          </w:tcPr>
          <w:p w14:paraId="39D8F72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1.88%</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38F59C8"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1.00</w:t>
            </w:r>
          </w:p>
        </w:tc>
      </w:tr>
      <w:tr w:rsidR="00A95DD7" w:rsidRPr="00A95DD7" w14:paraId="04FD93D3"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2ACBB3F1"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prairie coneflower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3C2ED61"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Ratibida </w:t>
            </w:r>
            <w:proofErr w:type="spellStart"/>
            <w:r w:rsidRPr="00A95DD7">
              <w:rPr>
                <w:rFonts w:ascii="Arial" w:eastAsia="Times New Roman" w:hAnsi="Arial" w:cs="Arial"/>
                <w:i/>
                <w:iCs/>
                <w:sz w:val="20"/>
                <w:szCs w:val="20"/>
              </w:rPr>
              <w:t>columnifera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819915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0.08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7EA383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0.97%</w:t>
            </w:r>
          </w:p>
        </w:tc>
        <w:tc>
          <w:tcPr>
            <w:tcW w:w="960" w:type="dxa"/>
            <w:tcBorders>
              <w:top w:val="single" w:sz="4" w:space="0" w:color="auto"/>
              <w:left w:val="single" w:sz="4" w:space="0" w:color="auto"/>
              <w:bottom w:val="single" w:sz="4" w:space="0" w:color="auto"/>
              <w:right w:val="single" w:sz="4" w:space="0" w:color="auto"/>
            </w:tcBorders>
            <w:vAlign w:val="bottom"/>
            <w:hideMark/>
          </w:tcPr>
          <w:p w14:paraId="0F7B358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2.26%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4C1419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1.20</w:t>
            </w:r>
          </w:p>
        </w:tc>
      </w:tr>
      <w:tr w:rsidR="00A95DD7" w:rsidRPr="00A95DD7" w14:paraId="7B533458"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0F1CBCF4"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 xml:space="preserve">black-eyed </w:t>
            </w:r>
            <w:proofErr w:type="spellStart"/>
            <w:r w:rsidRPr="00A95DD7">
              <w:rPr>
                <w:rFonts w:ascii="Arial" w:eastAsia="Times New Roman" w:hAnsi="Arial" w:cs="Arial"/>
                <w:sz w:val="20"/>
                <w:szCs w:val="20"/>
              </w:rPr>
              <w:t>susan</w:t>
            </w:r>
            <w:proofErr w:type="spellEnd"/>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C899210"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Rudbeckia </w:t>
            </w:r>
            <w:proofErr w:type="spellStart"/>
            <w:r w:rsidRPr="00A95DD7">
              <w:rPr>
                <w:rFonts w:ascii="Arial" w:eastAsia="Times New Roman" w:hAnsi="Arial" w:cs="Arial"/>
                <w:i/>
                <w:iCs/>
                <w:sz w:val="20"/>
                <w:szCs w:val="20"/>
              </w:rPr>
              <w:t>hirta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4B55D3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0.12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5CC59B9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1.48%</w:t>
            </w:r>
          </w:p>
        </w:tc>
        <w:tc>
          <w:tcPr>
            <w:tcW w:w="960" w:type="dxa"/>
            <w:tcBorders>
              <w:top w:val="single" w:sz="4" w:space="0" w:color="auto"/>
              <w:left w:val="single" w:sz="4" w:space="0" w:color="auto"/>
              <w:bottom w:val="single" w:sz="4" w:space="0" w:color="auto"/>
              <w:right w:val="single" w:sz="4" w:space="0" w:color="auto"/>
            </w:tcBorders>
            <w:vAlign w:val="bottom"/>
            <w:hideMark/>
          </w:tcPr>
          <w:p w14:paraId="23EEA17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7.53%</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4B4E8C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4.00</w:t>
            </w:r>
          </w:p>
        </w:tc>
      </w:tr>
      <w:tr w:rsidR="00A95DD7" w:rsidRPr="00A95DD7" w14:paraId="23F4D834"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420BFF31"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field blue-eyed grass</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149D1F1"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Sisyrinchium </w:t>
            </w:r>
            <w:proofErr w:type="spellStart"/>
            <w:r w:rsidRPr="00A95DD7">
              <w:rPr>
                <w:rFonts w:ascii="Arial" w:eastAsia="Times New Roman" w:hAnsi="Arial" w:cs="Arial"/>
                <w:i/>
                <w:iCs/>
                <w:sz w:val="20"/>
                <w:szCs w:val="20"/>
              </w:rPr>
              <w:t>campestre</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807EDE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0.01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33EB19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0.08%</w:t>
            </w:r>
          </w:p>
        </w:tc>
        <w:tc>
          <w:tcPr>
            <w:tcW w:w="960" w:type="dxa"/>
            <w:tcBorders>
              <w:top w:val="single" w:sz="4" w:space="0" w:color="auto"/>
              <w:left w:val="single" w:sz="4" w:space="0" w:color="auto"/>
              <w:bottom w:val="single" w:sz="4" w:space="0" w:color="auto"/>
              <w:right w:val="single" w:sz="4" w:space="0" w:color="auto"/>
            </w:tcBorders>
            <w:vAlign w:val="bottom"/>
            <w:hideMark/>
          </w:tcPr>
          <w:p w14:paraId="672F3B8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0.19%</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A0A9B4F"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0.10</w:t>
            </w:r>
          </w:p>
        </w:tc>
      </w:tr>
      <w:tr w:rsidR="00A95DD7" w:rsidRPr="00A95DD7" w14:paraId="4C434759"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031706B4"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showy goldenrod</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568E9A1"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Solidago speciosa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4D78ED8"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C8FDEA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0.43%</w:t>
            </w:r>
          </w:p>
        </w:tc>
        <w:tc>
          <w:tcPr>
            <w:tcW w:w="960" w:type="dxa"/>
            <w:tcBorders>
              <w:top w:val="single" w:sz="4" w:space="0" w:color="auto"/>
              <w:left w:val="single" w:sz="4" w:space="0" w:color="auto"/>
              <w:bottom w:val="single" w:sz="4" w:space="0" w:color="auto"/>
              <w:right w:val="single" w:sz="4" w:space="0" w:color="auto"/>
            </w:tcBorders>
            <w:vAlign w:val="bottom"/>
            <w:hideMark/>
          </w:tcPr>
          <w:p w14:paraId="565D222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1.88%</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DF5081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1.00</w:t>
            </w:r>
          </w:p>
        </w:tc>
      </w:tr>
      <w:tr w:rsidR="00A95DD7" w:rsidRPr="00A95DD7" w14:paraId="6E15B193" w14:textId="77777777" w:rsidTr="00A95DD7">
        <w:trPr>
          <w:trHeight w:val="525"/>
        </w:trPr>
        <w:tc>
          <w:tcPr>
            <w:tcW w:w="2720" w:type="dxa"/>
            <w:tcBorders>
              <w:top w:val="single" w:sz="4" w:space="0" w:color="auto"/>
              <w:left w:val="single" w:sz="4" w:space="0" w:color="auto"/>
              <w:bottom w:val="single" w:sz="4" w:space="0" w:color="auto"/>
              <w:right w:val="single" w:sz="4" w:space="0" w:color="auto"/>
            </w:tcBorders>
            <w:vAlign w:val="bottom"/>
            <w:hideMark/>
          </w:tcPr>
          <w:p w14:paraId="4C14ECA2" w14:textId="77777777" w:rsidR="00A95DD7" w:rsidRPr="00A95DD7" w:rsidRDefault="00A95DD7" w:rsidP="00A95DD7">
            <w:pPr>
              <w:rPr>
                <w:rFonts w:ascii="Arial" w:eastAsia="Times New Roman" w:hAnsi="Arial" w:cs="Arial"/>
                <w:sz w:val="20"/>
                <w:szCs w:val="20"/>
              </w:rPr>
            </w:pPr>
            <w:proofErr w:type="spellStart"/>
            <w:r w:rsidRPr="00A95DD7">
              <w:rPr>
                <w:rFonts w:ascii="Arial" w:eastAsia="Times New Roman" w:hAnsi="Arial" w:cs="Arial"/>
                <w:sz w:val="20"/>
                <w:szCs w:val="20"/>
              </w:rPr>
              <w:t>skyblue</w:t>
            </w:r>
            <w:proofErr w:type="spellEnd"/>
            <w:r w:rsidRPr="00A95DD7">
              <w:rPr>
                <w:rFonts w:ascii="Arial" w:eastAsia="Times New Roman" w:hAnsi="Arial" w:cs="Arial"/>
                <w:sz w:val="20"/>
                <w:szCs w:val="20"/>
              </w:rPr>
              <w:t xml:space="preserve"> aster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9C6F1BF"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Symphyotrichum</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oolentangiense</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034FFA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0.04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4C3FBC1F"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0.49%</w:t>
            </w:r>
          </w:p>
        </w:tc>
        <w:tc>
          <w:tcPr>
            <w:tcW w:w="960" w:type="dxa"/>
            <w:tcBorders>
              <w:top w:val="single" w:sz="4" w:space="0" w:color="auto"/>
              <w:left w:val="single" w:sz="4" w:space="0" w:color="auto"/>
              <w:bottom w:val="single" w:sz="4" w:space="0" w:color="auto"/>
              <w:right w:val="single" w:sz="4" w:space="0" w:color="auto"/>
            </w:tcBorders>
            <w:vAlign w:val="bottom"/>
            <w:hideMark/>
          </w:tcPr>
          <w:p w14:paraId="4420DC0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2.16%</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BA618E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1.15</w:t>
            </w:r>
          </w:p>
        </w:tc>
      </w:tr>
      <w:tr w:rsidR="00A95DD7" w:rsidRPr="00A95DD7" w14:paraId="7B2DF9A0" w14:textId="77777777" w:rsidTr="00A95DD7">
        <w:trPr>
          <w:trHeight w:val="435"/>
        </w:trPr>
        <w:tc>
          <w:tcPr>
            <w:tcW w:w="2720" w:type="dxa"/>
            <w:tcBorders>
              <w:top w:val="single" w:sz="4" w:space="0" w:color="auto"/>
              <w:left w:val="single" w:sz="4" w:space="0" w:color="auto"/>
              <w:bottom w:val="single" w:sz="4" w:space="0" w:color="auto"/>
              <w:right w:val="single" w:sz="4" w:space="0" w:color="auto"/>
            </w:tcBorders>
            <w:vAlign w:val="bottom"/>
            <w:hideMark/>
          </w:tcPr>
          <w:p w14:paraId="514A50EF"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smooth aster</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B0FB678"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Symphyotrichum</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laeve</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14D7E4A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0.03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396C747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0.38%</w:t>
            </w:r>
          </w:p>
        </w:tc>
        <w:tc>
          <w:tcPr>
            <w:tcW w:w="960" w:type="dxa"/>
            <w:tcBorders>
              <w:top w:val="single" w:sz="4" w:space="0" w:color="auto"/>
              <w:left w:val="single" w:sz="4" w:space="0" w:color="auto"/>
              <w:bottom w:val="single" w:sz="4" w:space="0" w:color="auto"/>
              <w:right w:val="single" w:sz="4" w:space="0" w:color="auto"/>
            </w:tcBorders>
            <w:vAlign w:val="bottom"/>
            <w:hideMark/>
          </w:tcPr>
          <w:p w14:paraId="10BD2592"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1.14%</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356FCD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0.61</w:t>
            </w:r>
          </w:p>
        </w:tc>
      </w:tr>
      <w:tr w:rsidR="00A95DD7" w:rsidRPr="00A95DD7" w14:paraId="47E53427" w14:textId="77777777" w:rsidTr="00A95DD7">
        <w:trPr>
          <w:trHeight w:val="435"/>
        </w:trPr>
        <w:tc>
          <w:tcPr>
            <w:tcW w:w="2720" w:type="dxa"/>
            <w:tcBorders>
              <w:top w:val="single" w:sz="4" w:space="0" w:color="auto"/>
              <w:left w:val="single" w:sz="4" w:space="0" w:color="auto"/>
              <w:bottom w:val="single" w:sz="4" w:space="0" w:color="auto"/>
              <w:right w:val="single" w:sz="4" w:space="0" w:color="auto"/>
            </w:tcBorders>
            <w:vAlign w:val="bottom"/>
            <w:hideMark/>
          </w:tcPr>
          <w:p w14:paraId="2DCE5A33"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bracted spiderwort</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0671FBB"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 xml:space="preserve">Tradescantia </w:t>
            </w:r>
            <w:proofErr w:type="spellStart"/>
            <w:r w:rsidRPr="00A95DD7">
              <w:rPr>
                <w:rFonts w:ascii="Arial" w:eastAsia="Times New Roman" w:hAnsi="Arial" w:cs="Arial"/>
                <w:i/>
                <w:iCs/>
                <w:sz w:val="20"/>
                <w:szCs w:val="20"/>
              </w:rPr>
              <w:t>bracteata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F39348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0.02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00A118F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0.24%</w:t>
            </w:r>
          </w:p>
        </w:tc>
        <w:tc>
          <w:tcPr>
            <w:tcW w:w="960" w:type="dxa"/>
            <w:tcBorders>
              <w:top w:val="single" w:sz="4" w:space="0" w:color="auto"/>
              <w:left w:val="single" w:sz="4" w:space="0" w:color="auto"/>
              <w:bottom w:val="single" w:sz="4" w:space="0" w:color="auto"/>
              <w:right w:val="single" w:sz="4" w:space="0" w:color="auto"/>
            </w:tcBorders>
            <w:vAlign w:val="bottom"/>
            <w:hideMark/>
          </w:tcPr>
          <w:p w14:paraId="3F47107F"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0.13%</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450B966"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0.07</w:t>
            </w:r>
          </w:p>
        </w:tc>
      </w:tr>
      <w:tr w:rsidR="00A95DD7" w:rsidRPr="00A95DD7" w14:paraId="25B7ADA7"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3F0E9B8D"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golden alexanders</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E7252D4"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Zizia</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aurea</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2E06A5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0.09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65CE8A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1.17%</w:t>
            </w:r>
          </w:p>
        </w:tc>
        <w:tc>
          <w:tcPr>
            <w:tcW w:w="960" w:type="dxa"/>
            <w:tcBorders>
              <w:top w:val="single" w:sz="4" w:space="0" w:color="auto"/>
              <w:left w:val="single" w:sz="4" w:space="0" w:color="auto"/>
              <w:bottom w:val="single" w:sz="4" w:space="0" w:color="auto"/>
              <w:right w:val="single" w:sz="4" w:space="0" w:color="auto"/>
            </w:tcBorders>
            <w:vAlign w:val="bottom"/>
            <w:hideMark/>
          </w:tcPr>
          <w:p w14:paraId="5555D5C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0.71%</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8F763AC"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0.38</w:t>
            </w:r>
          </w:p>
        </w:tc>
      </w:tr>
      <w:tr w:rsidR="00A95DD7" w:rsidRPr="00A95DD7" w14:paraId="5CB7E930" w14:textId="77777777" w:rsidTr="00A95DD7">
        <w:trPr>
          <w:trHeight w:val="270"/>
        </w:trPr>
        <w:tc>
          <w:tcPr>
            <w:tcW w:w="272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28DB64A" w14:textId="77777777" w:rsidR="00A95DD7" w:rsidRPr="00A95DD7" w:rsidRDefault="00A95DD7" w:rsidP="00A95DD7">
            <w:pPr>
              <w:jc w:val="right"/>
              <w:rPr>
                <w:rFonts w:ascii="Arial" w:eastAsia="Times New Roman" w:hAnsi="Arial" w:cs="Arial"/>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196E775"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Forbs Subtotal</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53A64A5"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0.86</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C33F26B"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11%</w:t>
            </w:r>
          </w:p>
        </w:tc>
        <w:tc>
          <w:tcPr>
            <w:tcW w:w="96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4FE7E30A"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28%</w:t>
            </w:r>
          </w:p>
        </w:tc>
        <w:tc>
          <w:tcPr>
            <w:tcW w:w="88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DFDCD41"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14.97</w:t>
            </w:r>
          </w:p>
        </w:tc>
      </w:tr>
      <w:tr w:rsidR="00A95DD7" w:rsidRPr="00A95DD7" w14:paraId="6C0D1EF4" w14:textId="77777777" w:rsidTr="00A95DD7">
        <w:trPr>
          <w:trHeight w:val="360"/>
        </w:trPr>
        <w:tc>
          <w:tcPr>
            <w:tcW w:w="2720" w:type="dxa"/>
            <w:tcBorders>
              <w:top w:val="single" w:sz="4" w:space="0" w:color="auto"/>
              <w:left w:val="single" w:sz="4" w:space="0" w:color="auto"/>
              <w:bottom w:val="single" w:sz="4" w:space="0" w:color="auto"/>
              <w:right w:val="single" w:sz="4" w:space="0" w:color="auto"/>
            </w:tcBorders>
            <w:vAlign w:val="bottom"/>
            <w:hideMark/>
          </w:tcPr>
          <w:p w14:paraId="1679C795"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Bicknell's sedge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8EA5D3E"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Carex</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bicknellii</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208039E"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0.06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787F940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0.80%</w:t>
            </w:r>
          </w:p>
        </w:tc>
        <w:tc>
          <w:tcPr>
            <w:tcW w:w="960" w:type="dxa"/>
            <w:tcBorders>
              <w:top w:val="single" w:sz="4" w:space="0" w:color="auto"/>
              <w:left w:val="single" w:sz="4" w:space="0" w:color="auto"/>
              <w:bottom w:val="single" w:sz="4" w:space="0" w:color="auto"/>
              <w:right w:val="single" w:sz="4" w:space="0" w:color="auto"/>
            </w:tcBorders>
            <w:vAlign w:val="bottom"/>
            <w:hideMark/>
          </w:tcPr>
          <w:p w14:paraId="515F6D6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0.75%</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4F592C9"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0.40</w:t>
            </w:r>
          </w:p>
        </w:tc>
      </w:tr>
      <w:tr w:rsidR="00A95DD7" w:rsidRPr="00A95DD7" w14:paraId="213FDE86"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4E697319"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short sedge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E7154AF"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Carex</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brevior</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1CCA85CF"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0.05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207C0D9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0.59%</w:t>
            </w:r>
          </w:p>
        </w:tc>
        <w:tc>
          <w:tcPr>
            <w:tcW w:w="960" w:type="dxa"/>
            <w:tcBorders>
              <w:top w:val="single" w:sz="4" w:space="0" w:color="auto"/>
              <w:left w:val="single" w:sz="4" w:space="0" w:color="auto"/>
              <w:bottom w:val="single" w:sz="4" w:space="0" w:color="auto"/>
              <w:right w:val="single" w:sz="4" w:space="0" w:color="auto"/>
            </w:tcBorders>
            <w:vAlign w:val="bottom"/>
            <w:hideMark/>
          </w:tcPr>
          <w:p w14:paraId="52217CC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0.94%</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9BD6105"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0.50</w:t>
            </w:r>
          </w:p>
        </w:tc>
      </w:tr>
      <w:tr w:rsidR="00A95DD7" w:rsidRPr="00A95DD7" w14:paraId="504B0669"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2A488F20" w14:textId="77777777" w:rsidR="00A95DD7" w:rsidRPr="00A95DD7" w:rsidRDefault="00A95DD7" w:rsidP="00A95DD7">
            <w:pPr>
              <w:rPr>
                <w:rFonts w:ascii="Arial" w:eastAsia="Times New Roman" w:hAnsi="Arial" w:cs="Arial"/>
                <w:sz w:val="20"/>
                <w:szCs w:val="20"/>
              </w:rPr>
            </w:pPr>
            <w:proofErr w:type="spellStart"/>
            <w:r w:rsidRPr="00A95DD7">
              <w:rPr>
                <w:rFonts w:ascii="Arial" w:eastAsia="Times New Roman" w:hAnsi="Arial" w:cs="Arial"/>
                <w:sz w:val="20"/>
                <w:szCs w:val="20"/>
              </w:rPr>
              <w:t>Sprengel's</w:t>
            </w:r>
            <w:proofErr w:type="spellEnd"/>
            <w:r w:rsidRPr="00A95DD7">
              <w:rPr>
                <w:rFonts w:ascii="Arial" w:eastAsia="Times New Roman" w:hAnsi="Arial" w:cs="Arial"/>
                <w:sz w:val="20"/>
                <w:szCs w:val="20"/>
              </w:rPr>
              <w:t xml:space="preserve"> sedge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CA78D4D"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Carex</w:t>
            </w:r>
            <w:proofErr w:type="spellEnd"/>
            <w:r w:rsidRPr="00A95DD7">
              <w:rPr>
                <w:rFonts w:ascii="Arial" w:eastAsia="Times New Roman" w:hAnsi="Arial" w:cs="Arial"/>
                <w:i/>
                <w:iCs/>
                <w:sz w:val="20"/>
                <w:szCs w:val="20"/>
              </w:rPr>
              <w:t xml:space="preserve"> </w:t>
            </w:r>
            <w:proofErr w:type="spellStart"/>
            <w:r w:rsidRPr="00A95DD7">
              <w:rPr>
                <w:rFonts w:ascii="Arial" w:eastAsia="Times New Roman" w:hAnsi="Arial" w:cs="Arial"/>
                <w:i/>
                <w:iCs/>
                <w:sz w:val="20"/>
                <w:szCs w:val="20"/>
              </w:rPr>
              <w:t>sprengelii</w:t>
            </w:r>
            <w:proofErr w:type="spellEnd"/>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2E4922D"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0.05 </w:t>
            </w:r>
          </w:p>
        </w:tc>
        <w:tc>
          <w:tcPr>
            <w:tcW w:w="1100" w:type="dxa"/>
            <w:tcBorders>
              <w:top w:val="single" w:sz="4" w:space="0" w:color="auto"/>
              <w:left w:val="single" w:sz="4" w:space="0" w:color="auto"/>
              <w:bottom w:val="single" w:sz="4" w:space="0" w:color="auto"/>
              <w:right w:val="single" w:sz="4" w:space="0" w:color="auto"/>
            </w:tcBorders>
            <w:vAlign w:val="bottom"/>
            <w:hideMark/>
          </w:tcPr>
          <w:p w14:paraId="15C87B9A"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0.68%</w:t>
            </w:r>
          </w:p>
        </w:tc>
        <w:tc>
          <w:tcPr>
            <w:tcW w:w="960" w:type="dxa"/>
            <w:tcBorders>
              <w:top w:val="single" w:sz="4" w:space="0" w:color="auto"/>
              <w:left w:val="single" w:sz="4" w:space="0" w:color="auto"/>
              <w:bottom w:val="single" w:sz="4" w:space="0" w:color="auto"/>
              <w:right w:val="single" w:sz="4" w:space="0" w:color="auto"/>
            </w:tcBorders>
            <w:vAlign w:val="bottom"/>
            <w:hideMark/>
          </w:tcPr>
          <w:p w14:paraId="473A7FB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0.38%</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A4265E0"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0.20</w:t>
            </w:r>
          </w:p>
        </w:tc>
      </w:tr>
      <w:tr w:rsidR="00A95DD7" w:rsidRPr="00A95DD7" w14:paraId="357CE64C" w14:textId="77777777" w:rsidTr="00A95DD7">
        <w:trPr>
          <w:trHeight w:val="270"/>
        </w:trPr>
        <w:tc>
          <w:tcPr>
            <w:tcW w:w="272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941C149" w14:textId="77777777" w:rsidR="00A95DD7" w:rsidRPr="00A95DD7" w:rsidRDefault="00A95DD7" w:rsidP="00A95DD7">
            <w:pPr>
              <w:jc w:val="right"/>
              <w:rPr>
                <w:rFonts w:ascii="Arial" w:eastAsia="Times New Roman" w:hAnsi="Arial" w:cs="Arial"/>
                <w:sz w:val="20"/>
                <w:szCs w:val="20"/>
              </w:rPr>
            </w:pPr>
          </w:p>
        </w:tc>
        <w:tc>
          <w:tcPr>
            <w:tcW w:w="238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AA0F0E1"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Sedges Subtotal</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B4595AC"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0.16</w:t>
            </w:r>
          </w:p>
        </w:tc>
        <w:tc>
          <w:tcPr>
            <w:tcW w:w="11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78BA839"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2%</w:t>
            </w:r>
          </w:p>
        </w:tc>
        <w:tc>
          <w:tcPr>
            <w:tcW w:w="96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33C16A26"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E120CAC"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1.10</w:t>
            </w:r>
          </w:p>
        </w:tc>
      </w:tr>
      <w:tr w:rsidR="00A95DD7" w:rsidRPr="00A95DD7" w14:paraId="0F8DE5D3" w14:textId="77777777" w:rsidTr="00A95DD7">
        <w:trPr>
          <w:trHeight w:val="270"/>
        </w:trPr>
        <w:tc>
          <w:tcPr>
            <w:tcW w:w="2720" w:type="dxa"/>
            <w:tcBorders>
              <w:top w:val="nil"/>
              <w:left w:val="single" w:sz="4" w:space="0" w:color="auto"/>
              <w:bottom w:val="single" w:sz="4" w:space="0" w:color="auto"/>
              <w:right w:val="single" w:sz="4" w:space="0" w:color="auto"/>
            </w:tcBorders>
            <w:shd w:val="clear" w:color="000000" w:fill="99CCFF"/>
            <w:noWrap/>
            <w:vAlign w:val="bottom"/>
            <w:hideMark/>
          </w:tcPr>
          <w:p w14:paraId="139BB3D9" w14:textId="77777777" w:rsidR="00A95DD7" w:rsidRPr="00A95DD7" w:rsidRDefault="00A95DD7" w:rsidP="00A95DD7">
            <w:pPr>
              <w:jc w:val="right"/>
              <w:rPr>
                <w:rFonts w:ascii="Arial" w:eastAsia="Times New Roman" w:hAnsi="Arial" w:cs="Arial"/>
                <w:b/>
                <w:bCs/>
                <w:sz w:val="20"/>
                <w:szCs w:val="20"/>
              </w:rPr>
            </w:pPr>
          </w:p>
        </w:tc>
        <w:tc>
          <w:tcPr>
            <w:tcW w:w="2380" w:type="dxa"/>
            <w:tcBorders>
              <w:top w:val="nil"/>
              <w:left w:val="single" w:sz="4" w:space="0" w:color="auto"/>
              <w:bottom w:val="single" w:sz="4" w:space="0" w:color="auto"/>
              <w:right w:val="single" w:sz="4" w:space="0" w:color="auto"/>
            </w:tcBorders>
            <w:shd w:val="clear" w:color="000000" w:fill="99CCFF"/>
            <w:vAlign w:val="bottom"/>
            <w:hideMark/>
          </w:tcPr>
          <w:p w14:paraId="574F5530"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Total</w:t>
            </w:r>
          </w:p>
        </w:tc>
        <w:tc>
          <w:tcPr>
            <w:tcW w:w="1100" w:type="dxa"/>
            <w:tcBorders>
              <w:top w:val="nil"/>
              <w:left w:val="single" w:sz="4" w:space="0" w:color="auto"/>
              <w:bottom w:val="single" w:sz="4" w:space="0" w:color="auto"/>
              <w:right w:val="single" w:sz="4" w:space="0" w:color="auto"/>
            </w:tcBorders>
            <w:shd w:val="clear" w:color="000000" w:fill="99CCFF"/>
            <w:noWrap/>
            <w:vAlign w:val="bottom"/>
            <w:hideMark/>
          </w:tcPr>
          <w:p w14:paraId="1983E59C" w14:textId="77777777" w:rsidR="00A95DD7" w:rsidRPr="00A95DD7" w:rsidRDefault="00A95DD7" w:rsidP="00A95DD7">
            <w:pPr>
              <w:jc w:val="right"/>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 xml:space="preserve">7.98 </w:t>
            </w:r>
          </w:p>
        </w:tc>
        <w:tc>
          <w:tcPr>
            <w:tcW w:w="1100" w:type="dxa"/>
            <w:tcBorders>
              <w:top w:val="nil"/>
              <w:left w:val="single" w:sz="4" w:space="0" w:color="auto"/>
              <w:bottom w:val="single" w:sz="4" w:space="0" w:color="auto"/>
              <w:right w:val="single" w:sz="4" w:space="0" w:color="auto"/>
            </w:tcBorders>
            <w:shd w:val="clear" w:color="000000" w:fill="99CCFF"/>
            <w:noWrap/>
            <w:vAlign w:val="bottom"/>
            <w:hideMark/>
          </w:tcPr>
          <w:p w14:paraId="740C5CF9" w14:textId="77777777" w:rsidR="00A95DD7" w:rsidRPr="00A95DD7" w:rsidRDefault="00A95DD7" w:rsidP="00A95DD7">
            <w:pPr>
              <w:jc w:val="right"/>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100%</w:t>
            </w:r>
          </w:p>
        </w:tc>
        <w:tc>
          <w:tcPr>
            <w:tcW w:w="960" w:type="dxa"/>
            <w:tcBorders>
              <w:top w:val="nil"/>
              <w:left w:val="single" w:sz="4" w:space="0" w:color="auto"/>
              <w:bottom w:val="single" w:sz="4" w:space="0" w:color="auto"/>
              <w:right w:val="single" w:sz="4" w:space="0" w:color="auto"/>
            </w:tcBorders>
            <w:shd w:val="clear" w:color="000000" w:fill="99CCFF"/>
            <w:noWrap/>
            <w:vAlign w:val="bottom"/>
            <w:hideMark/>
          </w:tcPr>
          <w:p w14:paraId="1957AB5B" w14:textId="77777777" w:rsidR="00A95DD7" w:rsidRPr="00A95DD7" w:rsidRDefault="00A95DD7" w:rsidP="00A95DD7">
            <w:pPr>
              <w:jc w:val="right"/>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100%</w:t>
            </w:r>
          </w:p>
        </w:tc>
        <w:tc>
          <w:tcPr>
            <w:tcW w:w="880" w:type="dxa"/>
            <w:tcBorders>
              <w:top w:val="nil"/>
              <w:left w:val="single" w:sz="4" w:space="0" w:color="auto"/>
              <w:bottom w:val="single" w:sz="4" w:space="0" w:color="auto"/>
              <w:right w:val="single" w:sz="4" w:space="0" w:color="auto"/>
            </w:tcBorders>
            <w:shd w:val="clear" w:color="000000" w:fill="99CCFF"/>
            <w:noWrap/>
            <w:vAlign w:val="bottom"/>
            <w:hideMark/>
          </w:tcPr>
          <w:p w14:paraId="53556EF1" w14:textId="77777777" w:rsidR="00A95DD7" w:rsidRPr="00A95DD7" w:rsidRDefault="00A95DD7" w:rsidP="00A95DD7">
            <w:pPr>
              <w:jc w:val="right"/>
              <w:rPr>
                <w:rFonts w:ascii="Arial" w:eastAsia="Times New Roman" w:hAnsi="Arial" w:cs="Arial"/>
                <w:b/>
                <w:bCs/>
                <w:color w:val="000000"/>
                <w:sz w:val="20"/>
                <w:szCs w:val="20"/>
              </w:rPr>
            </w:pPr>
            <w:r w:rsidRPr="00A95DD7">
              <w:rPr>
                <w:rFonts w:ascii="Arial" w:eastAsia="Times New Roman" w:hAnsi="Arial" w:cs="Arial"/>
                <w:b/>
                <w:bCs/>
                <w:color w:val="000000"/>
                <w:sz w:val="20"/>
                <w:szCs w:val="20"/>
              </w:rPr>
              <w:t xml:space="preserve">53.13 </w:t>
            </w:r>
          </w:p>
        </w:tc>
      </w:tr>
      <w:tr w:rsidR="00A95DD7" w:rsidRPr="00A95DD7" w14:paraId="3CBF1446" w14:textId="77777777" w:rsidTr="00A95DD7">
        <w:trPr>
          <w:trHeight w:val="255"/>
        </w:trPr>
        <w:tc>
          <w:tcPr>
            <w:tcW w:w="2720" w:type="dxa"/>
            <w:tcBorders>
              <w:top w:val="nil"/>
              <w:left w:val="nil"/>
              <w:bottom w:val="nil"/>
              <w:right w:val="nil"/>
            </w:tcBorders>
            <w:noWrap/>
            <w:vAlign w:val="bottom"/>
            <w:hideMark/>
          </w:tcPr>
          <w:p w14:paraId="3B2BFF01" w14:textId="77777777" w:rsidR="00A95DD7" w:rsidRPr="00A95DD7" w:rsidRDefault="00A95DD7" w:rsidP="00A95DD7">
            <w:pPr>
              <w:rPr>
                <w:rFonts w:ascii="Times New Roman" w:eastAsia="Times New Roman" w:hAnsi="Times New Roman" w:cs="Times New Roman"/>
                <w:sz w:val="20"/>
                <w:szCs w:val="20"/>
              </w:rPr>
            </w:pPr>
          </w:p>
        </w:tc>
        <w:tc>
          <w:tcPr>
            <w:tcW w:w="2380" w:type="dxa"/>
            <w:tcBorders>
              <w:top w:val="nil"/>
              <w:left w:val="nil"/>
              <w:bottom w:val="nil"/>
              <w:right w:val="nil"/>
            </w:tcBorders>
            <w:noWrap/>
            <w:vAlign w:val="bottom"/>
            <w:hideMark/>
          </w:tcPr>
          <w:p w14:paraId="21E28B14" w14:textId="77777777" w:rsidR="00A95DD7" w:rsidRPr="00A95DD7" w:rsidRDefault="00A95DD7" w:rsidP="00A95DD7">
            <w:pPr>
              <w:rPr>
                <w:rFonts w:ascii="Times New Roman" w:eastAsia="Times New Roman" w:hAnsi="Times New Roman" w:cs="Times New Roman"/>
                <w:sz w:val="20"/>
                <w:szCs w:val="20"/>
              </w:rPr>
            </w:pPr>
          </w:p>
        </w:tc>
        <w:tc>
          <w:tcPr>
            <w:tcW w:w="1100" w:type="dxa"/>
            <w:tcBorders>
              <w:top w:val="nil"/>
              <w:left w:val="nil"/>
              <w:bottom w:val="nil"/>
              <w:right w:val="nil"/>
            </w:tcBorders>
            <w:noWrap/>
            <w:vAlign w:val="bottom"/>
            <w:hideMark/>
          </w:tcPr>
          <w:p w14:paraId="0AFE3D35" w14:textId="77777777" w:rsidR="00A95DD7" w:rsidRPr="00A95DD7" w:rsidRDefault="00A95DD7" w:rsidP="00A95DD7">
            <w:pPr>
              <w:rPr>
                <w:rFonts w:ascii="Times New Roman" w:eastAsia="Times New Roman" w:hAnsi="Times New Roman" w:cs="Times New Roman"/>
                <w:sz w:val="20"/>
                <w:szCs w:val="20"/>
              </w:rPr>
            </w:pPr>
          </w:p>
        </w:tc>
        <w:tc>
          <w:tcPr>
            <w:tcW w:w="1100" w:type="dxa"/>
            <w:tcBorders>
              <w:top w:val="nil"/>
              <w:left w:val="nil"/>
              <w:bottom w:val="nil"/>
              <w:right w:val="nil"/>
            </w:tcBorders>
            <w:noWrap/>
            <w:vAlign w:val="bottom"/>
            <w:hideMark/>
          </w:tcPr>
          <w:p w14:paraId="567EE3E8" w14:textId="77777777" w:rsidR="00A95DD7" w:rsidRPr="00A95DD7" w:rsidRDefault="00A95DD7" w:rsidP="00A95DD7">
            <w:pPr>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5CFA2A53" w14:textId="77777777" w:rsidR="00A95DD7" w:rsidRPr="00A95DD7" w:rsidRDefault="00A95DD7" w:rsidP="00A95DD7">
            <w:pPr>
              <w:rPr>
                <w:rFonts w:ascii="Times New Roman" w:eastAsia="Times New Roman" w:hAnsi="Times New Roman" w:cs="Times New Roman"/>
                <w:sz w:val="20"/>
                <w:szCs w:val="20"/>
              </w:rPr>
            </w:pPr>
          </w:p>
        </w:tc>
        <w:tc>
          <w:tcPr>
            <w:tcW w:w="880" w:type="dxa"/>
            <w:tcBorders>
              <w:top w:val="nil"/>
              <w:left w:val="nil"/>
              <w:bottom w:val="nil"/>
              <w:right w:val="nil"/>
            </w:tcBorders>
            <w:noWrap/>
            <w:vAlign w:val="bottom"/>
            <w:hideMark/>
          </w:tcPr>
          <w:p w14:paraId="04369357" w14:textId="77777777" w:rsidR="00A95DD7" w:rsidRPr="00A95DD7" w:rsidRDefault="00A95DD7" w:rsidP="00A95DD7">
            <w:pPr>
              <w:rPr>
                <w:rFonts w:ascii="Times New Roman" w:eastAsia="Times New Roman" w:hAnsi="Times New Roman" w:cs="Times New Roman"/>
                <w:sz w:val="20"/>
                <w:szCs w:val="20"/>
              </w:rPr>
            </w:pPr>
          </w:p>
        </w:tc>
      </w:tr>
      <w:tr w:rsidR="00A95DD7" w:rsidRPr="00A95DD7" w14:paraId="5B55175A" w14:textId="77777777" w:rsidTr="00A95DD7">
        <w:trPr>
          <w:trHeight w:val="255"/>
        </w:trPr>
        <w:tc>
          <w:tcPr>
            <w:tcW w:w="2720" w:type="dxa"/>
            <w:tcBorders>
              <w:top w:val="single" w:sz="4" w:space="0" w:color="auto"/>
              <w:left w:val="single" w:sz="4" w:space="0" w:color="auto"/>
              <w:bottom w:val="single" w:sz="4" w:space="0" w:color="auto"/>
              <w:right w:val="nil"/>
            </w:tcBorders>
            <w:noWrap/>
            <w:vAlign w:val="bottom"/>
            <w:hideMark/>
          </w:tcPr>
          <w:p w14:paraId="09798698" w14:textId="77777777" w:rsidR="00A95DD7" w:rsidRPr="00A95DD7" w:rsidRDefault="00A95DD7" w:rsidP="00A95DD7">
            <w:pPr>
              <w:rPr>
                <w:rFonts w:ascii="Arial" w:eastAsia="Times New Roman" w:hAnsi="Arial" w:cs="Arial"/>
                <w:color w:val="000000"/>
                <w:sz w:val="20"/>
                <w:szCs w:val="20"/>
              </w:rPr>
            </w:pPr>
            <w:r w:rsidRPr="00A95DD7">
              <w:rPr>
                <w:rFonts w:ascii="Arial" w:eastAsia="Times New Roman" w:hAnsi="Arial" w:cs="Arial"/>
                <w:color w:val="000000"/>
                <w:sz w:val="20"/>
                <w:szCs w:val="20"/>
              </w:rPr>
              <w:t>Temporary Cover Crop Option</w:t>
            </w:r>
          </w:p>
        </w:tc>
        <w:tc>
          <w:tcPr>
            <w:tcW w:w="2380" w:type="dxa"/>
            <w:tcBorders>
              <w:top w:val="single" w:sz="4" w:space="0" w:color="auto"/>
              <w:left w:val="nil"/>
              <w:bottom w:val="single" w:sz="4" w:space="0" w:color="auto"/>
              <w:right w:val="nil"/>
            </w:tcBorders>
            <w:noWrap/>
            <w:vAlign w:val="bottom"/>
            <w:hideMark/>
          </w:tcPr>
          <w:p w14:paraId="162D1B6F" w14:textId="77777777" w:rsidR="00A95DD7" w:rsidRPr="00A95DD7" w:rsidRDefault="00A95DD7" w:rsidP="00A95DD7">
            <w:pPr>
              <w:rPr>
                <w:rFonts w:ascii="Arial" w:eastAsia="Times New Roman" w:hAnsi="Arial" w:cs="Arial"/>
                <w:color w:val="000000"/>
                <w:sz w:val="20"/>
                <w:szCs w:val="20"/>
              </w:rPr>
            </w:pPr>
          </w:p>
        </w:tc>
        <w:tc>
          <w:tcPr>
            <w:tcW w:w="1100" w:type="dxa"/>
            <w:tcBorders>
              <w:top w:val="single" w:sz="4" w:space="0" w:color="auto"/>
              <w:left w:val="nil"/>
              <w:bottom w:val="single" w:sz="4" w:space="0" w:color="auto"/>
              <w:right w:val="nil"/>
            </w:tcBorders>
            <w:noWrap/>
            <w:vAlign w:val="bottom"/>
            <w:hideMark/>
          </w:tcPr>
          <w:p w14:paraId="5B823D3A" w14:textId="77777777" w:rsidR="00A95DD7" w:rsidRPr="00A95DD7" w:rsidRDefault="00A95DD7" w:rsidP="00A95DD7">
            <w:pPr>
              <w:rPr>
                <w:rFonts w:ascii="Times New Roman" w:eastAsia="Times New Roman" w:hAnsi="Times New Roman" w:cs="Times New Roman"/>
                <w:sz w:val="20"/>
                <w:szCs w:val="20"/>
              </w:rPr>
            </w:pPr>
          </w:p>
        </w:tc>
        <w:tc>
          <w:tcPr>
            <w:tcW w:w="1100" w:type="dxa"/>
            <w:tcBorders>
              <w:top w:val="single" w:sz="4" w:space="0" w:color="auto"/>
              <w:left w:val="nil"/>
              <w:bottom w:val="single" w:sz="4" w:space="0" w:color="auto"/>
              <w:right w:val="nil"/>
            </w:tcBorders>
            <w:noWrap/>
            <w:vAlign w:val="bottom"/>
            <w:hideMark/>
          </w:tcPr>
          <w:p w14:paraId="2E73B3FC" w14:textId="77777777" w:rsidR="00A95DD7" w:rsidRPr="00A95DD7" w:rsidRDefault="00A95DD7" w:rsidP="00A95DD7">
            <w:pPr>
              <w:rPr>
                <w:rFonts w:ascii="Times New Roman" w:eastAsia="Times New Roman" w:hAnsi="Times New Roman" w:cs="Times New Roman"/>
                <w:sz w:val="20"/>
                <w:szCs w:val="20"/>
              </w:rPr>
            </w:pPr>
          </w:p>
        </w:tc>
        <w:tc>
          <w:tcPr>
            <w:tcW w:w="960" w:type="dxa"/>
            <w:tcBorders>
              <w:top w:val="single" w:sz="4" w:space="0" w:color="auto"/>
              <w:left w:val="nil"/>
              <w:bottom w:val="single" w:sz="4" w:space="0" w:color="auto"/>
              <w:right w:val="nil"/>
            </w:tcBorders>
            <w:noWrap/>
            <w:vAlign w:val="bottom"/>
            <w:hideMark/>
          </w:tcPr>
          <w:p w14:paraId="27CCA330" w14:textId="77777777" w:rsidR="00A95DD7" w:rsidRPr="00A95DD7" w:rsidRDefault="00A95DD7" w:rsidP="00A95DD7">
            <w:pPr>
              <w:rPr>
                <w:rFonts w:ascii="Times New Roman" w:eastAsia="Times New Roman" w:hAnsi="Times New Roman" w:cs="Times New Roman"/>
                <w:sz w:val="20"/>
                <w:szCs w:val="20"/>
              </w:rPr>
            </w:pPr>
          </w:p>
        </w:tc>
        <w:tc>
          <w:tcPr>
            <w:tcW w:w="880" w:type="dxa"/>
            <w:tcBorders>
              <w:top w:val="single" w:sz="4" w:space="0" w:color="auto"/>
              <w:left w:val="nil"/>
              <w:bottom w:val="single" w:sz="4" w:space="0" w:color="auto"/>
              <w:right w:val="single" w:sz="4" w:space="0" w:color="auto"/>
            </w:tcBorders>
            <w:noWrap/>
            <w:vAlign w:val="bottom"/>
            <w:hideMark/>
          </w:tcPr>
          <w:p w14:paraId="709D3DB4" w14:textId="77777777" w:rsidR="00A95DD7" w:rsidRPr="00A95DD7" w:rsidRDefault="00A95DD7" w:rsidP="00A95DD7">
            <w:pPr>
              <w:rPr>
                <w:rFonts w:ascii="Times New Roman" w:eastAsia="Times New Roman" w:hAnsi="Times New Roman" w:cs="Times New Roman"/>
                <w:sz w:val="20"/>
                <w:szCs w:val="20"/>
              </w:rPr>
            </w:pPr>
          </w:p>
        </w:tc>
      </w:tr>
      <w:tr w:rsidR="00A95DD7" w:rsidRPr="00A95DD7" w14:paraId="4181396F" w14:textId="77777777" w:rsidTr="00A95DD7">
        <w:trPr>
          <w:trHeight w:val="255"/>
        </w:trPr>
        <w:tc>
          <w:tcPr>
            <w:tcW w:w="2720" w:type="dxa"/>
            <w:tcBorders>
              <w:top w:val="single" w:sz="4" w:space="0" w:color="auto"/>
              <w:left w:val="single" w:sz="4" w:space="0" w:color="auto"/>
              <w:bottom w:val="single" w:sz="4" w:space="0" w:color="auto"/>
              <w:right w:val="single" w:sz="4" w:space="0" w:color="auto"/>
            </w:tcBorders>
            <w:vAlign w:val="bottom"/>
            <w:hideMark/>
          </w:tcPr>
          <w:p w14:paraId="6A6DC65D"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Oats</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05FC27E" w14:textId="77777777" w:rsidR="00A95DD7" w:rsidRPr="00A95DD7" w:rsidRDefault="00A95DD7" w:rsidP="00A95DD7">
            <w:pPr>
              <w:rPr>
                <w:rFonts w:ascii="Arial" w:eastAsia="Times New Roman" w:hAnsi="Arial" w:cs="Arial"/>
                <w:i/>
                <w:iCs/>
                <w:sz w:val="20"/>
                <w:szCs w:val="20"/>
              </w:rPr>
            </w:pPr>
            <w:proofErr w:type="spellStart"/>
            <w:r w:rsidRPr="00A95DD7">
              <w:rPr>
                <w:rFonts w:ascii="Arial" w:eastAsia="Times New Roman" w:hAnsi="Arial" w:cs="Arial"/>
                <w:i/>
                <w:iCs/>
                <w:sz w:val="20"/>
                <w:szCs w:val="20"/>
              </w:rPr>
              <w:t>Avena</w:t>
            </w:r>
            <w:proofErr w:type="spellEnd"/>
            <w:r w:rsidRPr="00A95DD7">
              <w:rPr>
                <w:rFonts w:ascii="Arial" w:eastAsia="Times New Roman" w:hAnsi="Arial" w:cs="Arial"/>
                <w:i/>
                <w:iCs/>
                <w:sz w:val="20"/>
                <w:szCs w:val="20"/>
              </w:rPr>
              <w:t xml:space="preserve"> sativa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4B5140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15.00 </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ED3A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91.80%</w:t>
            </w:r>
          </w:p>
        </w:tc>
        <w:tc>
          <w:tcPr>
            <w:tcW w:w="960" w:type="dxa"/>
            <w:tcBorders>
              <w:top w:val="single" w:sz="4" w:space="0" w:color="auto"/>
              <w:left w:val="single" w:sz="4" w:space="0" w:color="auto"/>
              <w:bottom w:val="single" w:sz="4" w:space="0" w:color="auto"/>
              <w:right w:val="single" w:sz="4" w:space="0" w:color="auto"/>
            </w:tcBorders>
            <w:vAlign w:val="bottom"/>
            <w:hideMark/>
          </w:tcPr>
          <w:p w14:paraId="269A3F21"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32.30%</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67494E8"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6.68</w:t>
            </w:r>
          </w:p>
        </w:tc>
      </w:tr>
      <w:tr w:rsidR="00A95DD7" w:rsidRPr="00A95DD7" w14:paraId="771501B3" w14:textId="77777777" w:rsidTr="00A95DD7">
        <w:trPr>
          <w:trHeight w:val="300"/>
        </w:trPr>
        <w:tc>
          <w:tcPr>
            <w:tcW w:w="2720" w:type="dxa"/>
            <w:tcBorders>
              <w:top w:val="single" w:sz="4" w:space="0" w:color="auto"/>
              <w:left w:val="single" w:sz="4" w:space="0" w:color="auto"/>
              <w:bottom w:val="single" w:sz="4" w:space="0" w:color="auto"/>
              <w:right w:val="single" w:sz="4" w:space="0" w:color="auto"/>
            </w:tcBorders>
            <w:vAlign w:val="bottom"/>
            <w:hideMark/>
          </w:tcPr>
          <w:p w14:paraId="15853729" w14:textId="77777777" w:rsidR="00A95DD7" w:rsidRPr="00A95DD7" w:rsidRDefault="00A95DD7" w:rsidP="00A95DD7">
            <w:pPr>
              <w:rPr>
                <w:rFonts w:ascii="Arial" w:eastAsia="Times New Roman" w:hAnsi="Arial" w:cs="Arial"/>
                <w:sz w:val="20"/>
                <w:szCs w:val="20"/>
              </w:rPr>
            </w:pPr>
            <w:r w:rsidRPr="00A95DD7">
              <w:rPr>
                <w:rFonts w:ascii="Arial" w:eastAsia="Times New Roman" w:hAnsi="Arial" w:cs="Arial"/>
                <w:sz w:val="20"/>
                <w:szCs w:val="20"/>
              </w:rPr>
              <w:t>red fescue</w:t>
            </w:r>
          </w:p>
        </w:tc>
        <w:tc>
          <w:tcPr>
            <w:tcW w:w="23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2A1DF96" w14:textId="77777777" w:rsidR="00A95DD7" w:rsidRPr="00A95DD7" w:rsidRDefault="00A95DD7" w:rsidP="00A95DD7">
            <w:pPr>
              <w:rPr>
                <w:rFonts w:ascii="Arial" w:eastAsia="Times New Roman" w:hAnsi="Arial" w:cs="Arial"/>
                <w:i/>
                <w:iCs/>
                <w:sz w:val="20"/>
                <w:szCs w:val="20"/>
              </w:rPr>
            </w:pPr>
            <w:r w:rsidRPr="00A95DD7">
              <w:rPr>
                <w:rFonts w:ascii="Arial" w:eastAsia="Times New Roman" w:hAnsi="Arial" w:cs="Arial"/>
                <w:i/>
                <w:iCs/>
                <w:sz w:val="20"/>
                <w:szCs w:val="20"/>
              </w:rPr>
              <w:t>Festuca rubra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70B401B"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 xml:space="preserve">1.34 </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711A4"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8.22%</w:t>
            </w:r>
          </w:p>
        </w:tc>
        <w:tc>
          <w:tcPr>
            <w:tcW w:w="960" w:type="dxa"/>
            <w:tcBorders>
              <w:top w:val="single" w:sz="4" w:space="0" w:color="auto"/>
              <w:left w:val="single" w:sz="4" w:space="0" w:color="auto"/>
              <w:bottom w:val="single" w:sz="4" w:space="0" w:color="auto"/>
              <w:right w:val="single" w:sz="4" w:space="0" w:color="auto"/>
            </w:tcBorders>
            <w:vAlign w:val="bottom"/>
            <w:hideMark/>
          </w:tcPr>
          <w:p w14:paraId="055CA583"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67.70%</w:t>
            </w:r>
          </w:p>
        </w:tc>
        <w:tc>
          <w:tcPr>
            <w:tcW w:w="8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E463967" w14:textId="77777777" w:rsidR="00A95DD7" w:rsidRPr="00A95DD7" w:rsidRDefault="00A95DD7" w:rsidP="00A95DD7">
            <w:pPr>
              <w:jc w:val="right"/>
              <w:rPr>
                <w:rFonts w:ascii="Arial" w:eastAsia="Times New Roman" w:hAnsi="Arial" w:cs="Arial"/>
                <w:sz w:val="20"/>
                <w:szCs w:val="20"/>
              </w:rPr>
            </w:pPr>
            <w:r w:rsidRPr="00A95DD7">
              <w:rPr>
                <w:rFonts w:ascii="Arial" w:eastAsia="Times New Roman" w:hAnsi="Arial" w:cs="Arial"/>
                <w:sz w:val="20"/>
                <w:szCs w:val="20"/>
              </w:rPr>
              <w:t>14.00</w:t>
            </w:r>
          </w:p>
        </w:tc>
      </w:tr>
      <w:tr w:rsidR="00A95DD7" w:rsidRPr="00A95DD7" w14:paraId="4F9150A7" w14:textId="77777777" w:rsidTr="00A95DD7">
        <w:trPr>
          <w:trHeight w:val="270"/>
        </w:trPr>
        <w:tc>
          <w:tcPr>
            <w:tcW w:w="2720" w:type="dxa"/>
            <w:tcBorders>
              <w:top w:val="single" w:sz="4" w:space="0" w:color="auto"/>
              <w:left w:val="single" w:sz="4" w:space="0" w:color="auto"/>
              <w:bottom w:val="double" w:sz="6" w:space="0" w:color="auto"/>
              <w:right w:val="single" w:sz="4" w:space="0" w:color="auto"/>
            </w:tcBorders>
            <w:shd w:val="clear" w:color="000000" w:fill="99CCFF"/>
            <w:vAlign w:val="bottom"/>
            <w:hideMark/>
          </w:tcPr>
          <w:p w14:paraId="7BEF35B2" w14:textId="77777777" w:rsidR="00A95DD7" w:rsidRPr="00A95DD7" w:rsidRDefault="00A95DD7" w:rsidP="00A95DD7">
            <w:pPr>
              <w:jc w:val="right"/>
              <w:rPr>
                <w:rFonts w:ascii="Arial" w:eastAsia="Times New Roman" w:hAnsi="Arial" w:cs="Arial"/>
                <w:sz w:val="20"/>
                <w:szCs w:val="20"/>
              </w:rPr>
            </w:pPr>
          </w:p>
        </w:tc>
        <w:tc>
          <w:tcPr>
            <w:tcW w:w="2380" w:type="dxa"/>
            <w:tcBorders>
              <w:top w:val="single" w:sz="4" w:space="0" w:color="auto"/>
              <w:left w:val="single" w:sz="4" w:space="0" w:color="auto"/>
              <w:bottom w:val="double" w:sz="6" w:space="0" w:color="auto"/>
              <w:right w:val="single" w:sz="4" w:space="0" w:color="auto"/>
            </w:tcBorders>
            <w:shd w:val="clear" w:color="000000" w:fill="99CCFF"/>
            <w:vAlign w:val="bottom"/>
            <w:hideMark/>
          </w:tcPr>
          <w:p w14:paraId="22EBEFAB"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Cover Crop Subtotal</w:t>
            </w:r>
          </w:p>
        </w:tc>
        <w:tc>
          <w:tcPr>
            <w:tcW w:w="110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50562C4A"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 xml:space="preserve">16.34 </w:t>
            </w:r>
          </w:p>
        </w:tc>
        <w:tc>
          <w:tcPr>
            <w:tcW w:w="110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14EE036E"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100%</w:t>
            </w:r>
          </w:p>
        </w:tc>
        <w:tc>
          <w:tcPr>
            <w:tcW w:w="96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0A063FB2"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100%</w:t>
            </w:r>
          </w:p>
        </w:tc>
        <w:tc>
          <w:tcPr>
            <w:tcW w:w="880"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2CC65400" w14:textId="77777777" w:rsidR="00A95DD7" w:rsidRPr="00A95DD7" w:rsidRDefault="00A95DD7" w:rsidP="00A95DD7">
            <w:pPr>
              <w:jc w:val="right"/>
              <w:rPr>
                <w:rFonts w:ascii="Arial" w:eastAsia="Times New Roman" w:hAnsi="Arial" w:cs="Arial"/>
                <w:b/>
                <w:bCs/>
                <w:sz w:val="20"/>
                <w:szCs w:val="20"/>
              </w:rPr>
            </w:pPr>
            <w:r w:rsidRPr="00A95DD7">
              <w:rPr>
                <w:rFonts w:ascii="Arial" w:eastAsia="Times New Roman" w:hAnsi="Arial" w:cs="Arial"/>
                <w:b/>
                <w:bCs/>
                <w:sz w:val="20"/>
                <w:szCs w:val="20"/>
              </w:rPr>
              <w:t>20.68</w:t>
            </w:r>
          </w:p>
        </w:tc>
      </w:tr>
    </w:tbl>
    <w:p w14:paraId="3167F791" w14:textId="77777777" w:rsidR="00A95DD7" w:rsidRDefault="00A95DD7" w:rsidP="05BE835C">
      <w:pPr>
        <w:rPr>
          <w:rFonts w:asciiTheme="majorHAnsi" w:hAnsiTheme="majorHAnsi" w:cstheme="majorBidi"/>
          <w:b/>
          <w:bCs/>
          <w:sz w:val="40"/>
          <w:szCs w:val="40"/>
        </w:rPr>
      </w:pPr>
    </w:p>
    <w:p w14:paraId="1B2D37D8" w14:textId="7C913F41" w:rsidR="00830F5A" w:rsidRDefault="7AFE03DD" w:rsidP="05BE835C">
      <w:pPr>
        <w:rPr>
          <w:rFonts w:asciiTheme="majorHAnsi" w:hAnsiTheme="majorHAnsi" w:cstheme="majorBidi"/>
          <w:b/>
          <w:bCs/>
          <w:sz w:val="40"/>
          <w:szCs w:val="40"/>
        </w:rPr>
      </w:pPr>
      <w:r w:rsidRPr="05BE835C">
        <w:rPr>
          <w:rFonts w:asciiTheme="majorHAnsi" w:hAnsiTheme="majorHAnsi" w:cstheme="majorBidi"/>
          <w:b/>
          <w:bCs/>
          <w:sz w:val="40"/>
          <w:szCs w:val="40"/>
        </w:rPr>
        <w:lastRenderedPageBreak/>
        <w:t xml:space="preserve">Mid Diversity </w:t>
      </w:r>
      <w:r w:rsidR="002061A0" w:rsidRPr="05BE835C">
        <w:rPr>
          <w:rFonts w:asciiTheme="majorHAnsi" w:hAnsiTheme="majorHAnsi" w:cstheme="majorBidi"/>
          <w:b/>
          <w:bCs/>
          <w:sz w:val="40"/>
          <w:szCs w:val="40"/>
        </w:rPr>
        <w:t xml:space="preserve">Solar Array </w:t>
      </w:r>
      <w:r w:rsidR="6726A642" w:rsidRPr="05BE835C">
        <w:rPr>
          <w:rFonts w:asciiTheme="majorHAnsi" w:hAnsiTheme="majorHAnsi" w:cstheme="majorBidi"/>
          <w:b/>
          <w:bCs/>
          <w:sz w:val="40"/>
          <w:szCs w:val="40"/>
        </w:rPr>
        <w:t xml:space="preserve">Mesic Soil </w:t>
      </w:r>
      <w:r w:rsidR="002061A0" w:rsidRPr="05BE835C">
        <w:rPr>
          <w:rFonts w:asciiTheme="majorHAnsi" w:hAnsiTheme="majorHAnsi" w:cstheme="majorBidi"/>
          <w:b/>
          <w:bCs/>
          <w:sz w:val="40"/>
          <w:szCs w:val="40"/>
        </w:rPr>
        <w:t>South and West Seed</w:t>
      </w:r>
      <w:r w:rsidR="00830F5A" w:rsidRPr="05BE835C">
        <w:rPr>
          <w:rFonts w:asciiTheme="majorHAnsi" w:hAnsiTheme="majorHAnsi" w:cstheme="majorBidi"/>
          <w:b/>
          <w:bCs/>
          <w:sz w:val="40"/>
          <w:szCs w:val="40"/>
        </w:rPr>
        <w:t xml:space="preserve"> Mix 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4EF4FF2F" w:rsidR="00830F5A" w:rsidRDefault="00830F5A" w:rsidP="00830F5A">
      <w:r w:rsidRPr="05BE835C">
        <w:rPr>
          <w:b/>
          <w:bCs/>
        </w:rPr>
        <w:t>Seed mix name:</w:t>
      </w:r>
      <w:r>
        <w:t xml:space="preserve"> </w:t>
      </w:r>
      <w:r w:rsidR="10C709AF">
        <w:t xml:space="preserve">Mid Diversity </w:t>
      </w:r>
      <w:r w:rsidR="002061A0">
        <w:t xml:space="preserve">Solar Array </w:t>
      </w:r>
      <w:r w:rsidR="1871D149">
        <w:t xml:space="preserve">Mesic Soil </w:t>
      </w:r>
      <w:r w:rsidR="002061A0">
        <w:t>South and West</w:t>
      </w:r>
      <w:r w:rsidR="3EB8FECC">
        <w:t xml:space="preserve"> 39-241</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798CAEEB" w:rsidR="00830F5A" w:rsidRDefault="00830F5A" w:rsidP="00830F5A">
      <w:r>
        <w:rPr>
          <w:b/>
          <w:bCs/>
        </w:rPr>
        <w:t xml:space="preserve">Year of development: </w:t>
      </w:r>
      <w:r>
        <w:t>20</w:t>
      </w:r>
      <w:r w:rsidR="008F209F">
        <w:t>23</w:t>
      </w:r>
    </w:p>
    <w:p w14:paraId="340165C8" w14:textId="427649AB" w:rsidR="00830F5A" w:rsidRDefault="00830F5A" w:rsidP="00830F5A">
      <w:r>
        <w:rPr>
          <w:b/>
          <w:bCs/>
        </w:rPr>
        <w:t>Year/s of update:</w:t>
      </w:r>
      <w:r>
        <w:t xml:space="preserve">  202</w:t>
      </w:r>
      <w:r w:rsidR="008F209F">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panels</w:t>
      </w:r>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6176D835" w:rsidR="00830F5A" w:rsidRDefault="00830F5A" w:rsidP="05BE835C">
      <w:r w:rsidRPr="05BE835C">
        <w:rPr>
          <w:b/>
          <w:bCs/>
        </w:rPr>
        <w:t>Similar State Mixes:</w:t>
      </w:r>
      <w:r>
        <w:t xml:space="preserve"> </w:t>
      </w:r>
      <w:r w:rsidR="67956EEC" w:rsidRPr="05BE835C">
        <w:rPr>
          <w:rFonts w:eastAsia="Calibri"/>
          <w:color w:val="000000" w:themeColor="text1"/>
        </w:rPr>
        <w:t>39-641 Mid Diversity Solar Array Mesic Soil Northeast, 39-551 Mid Diversity Solar Array Moist Soil South and West, 29-221 Mid Diversity Solar Array Dry Soil South and West, 39-211A High Diversity Solar Array Mesic Soil South and West</w:t>
      </w:r>
    </w:p>
    <w:p w14:paraId="6DCBE036" w14:textId="77777777" w:rsidR="00510AF8" w:rsidRDefault="00510AF8" w:rsidP="00510AF8">
      <w:r>
        <w:rPr>
          <w:b/>
          <w:bCs/>
        </w:rPr>
        <w:t>Compatible NRCS Practice Standards:</w:t>
      </w:r>
      <w:r>
        <w:t xml:space="preserve"> Not designed to meet a standard</w:t>
      </w:r>
    </w:p>
    <w:p w14:paraId="416579EB" w14:textId="77777777" w:rsidR="00510AF8" w:rsidRDefault="00510AF8" w:rsidP="00510AF8">
      <w:r>
        <w:rPr>
          <w:b/>
          <w:bCs/>
        </w:rPr>
        <w:t>Compatible Minnesota CRP Practices:</w:t>
      </w:r>
      <w:r>
        <w:t xml:space="preserve"> None</w:t>
      </w:r>
    </w:p>
    <w:p w14:paraId="6D03016A" w14:textId="77777777" w:rsidR="00510AF8" w:rsidRDefault="00510AF8" w:rsidP="00510AF8">
      <w:pPr>
        <w:spacing w:line="276" w:lineRule="auto"/>
        <w:rPr>
          <w:b/>
          <w:bCs/>
        </w:rPr>
      </w:pPr>
      <w:r>
        <w:rPr>
          <w:b/>
          <w:bCs/>
        </w:rPr>
        <w:t>Suitable Site Conditions</w:t>
      </w:r>
    </w:p>
    <w:p w14:paraId="275A1F91" w14:textId="77777777" w:rsidR="00510AF8" w:rsidRDefault="00510AF8" w:rsidP="00510AF8">
      <w:r>
        <w:t xml:space="preserve">Areas with mesic soils and full sun for at least 70% of the day where land is being converted from other uses such as lawn or agricultural fields like row crops or pasture.  </w:t>
      </w:r>
    </w:p>
    <w:p w14:paraId="4779D26B" w14:textId="77777777" w:rsidR="00510AF8" w:rsidRDefault="00510AF8" w:rsidP="00510AF8">
      <w:pPr>
        <w:spacing w:before="120" w:line="276" w:lineRule="auto"/>
        <w:rPr>
          <w:b/>
          <w:bCs/>
        </w:rPr>
      </w:pPr>
      <w:r>
        <w:rPr>
          <w:b/>
          <w:bCs/>
        </w:rPr>
        <w:t>Seed Mix Highlights</w:t>
      </w:r>
    </w:p>
    <w:p w14:paraId="278A3D6C" w14:textId="77777777" w:rsidR="00510AF8" w:rsidRDefault="00510AF8" w:rsidP="00510AF8">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7D6316F2" w14:textId="77777777" w:rsidR="00510AF8" w:rsidRDefault="00510AF8" w:rsidP="00510AF8">
      <w:pPr>
        <w:spacing w:before="120" w:line="276" w:lineRule="auto"/>
        <w:rPr>
          <w:b/>
          <w:bCs/>
        </w:rPr>
      </w:pPr>
      <w:r>
        <w:rPr>
          <w:b/>
          <w:bCs/>
        </w:rPr>
        <w:t>How to Customize the Mix for Unique Site Conditions and Goals</w:t>
      </w:r>
    </w:p>
    <w:p w14:paraId="5D744364" w14:textId="77777777" w:rsidR="00510AF8" w:rsidRDefault="00510AF8" w:rsidP="00510AF8">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3" w:history="1">
        <w:r>
          <w:rPr>
            <w:rStyle w:val="Hyperlink"/>
          </w:rPr>
          <w:t>BWSR Seed Mix Substitution Table</w:t>
        </w:r>
      </w:hyperlink>
      <w:r>
        <w:t xml:space="preserve"> when species are not available from vendors, or the landowner has alternative goals for the site.</w:t>
      </w:r>
    </w:p>
    <w:p w14:paraId="504A285F" w14:textId="77777777" w:rsidR="00510AF8" w:rsidRDefault="00510AF8" w:rsidP="00510AF8">
      <w:pPr>
        <w:pStyle w:val="Default"/>
        <w:spacing w:before="120" w:line="276" w:lineRule="auto"/>
        <w:rPr>
          <w:b/>
          <w:bCs/>
          <w:sz w:val="22"/>
          <w:szCs w:val="22"/>
        </w:rPr>
      </w:pPr>
      <w:r>
        <w:rPr>
          <w:b/>
          <w:bCs/>
          <w:sz w:val="22"/>
          <w:szCs w:val="22"/>
        </w:rPr>
        <w:t>Site Preparation</w:t>
      </w:r>
    </w:p>
    <w:p w14:paraId="47FBA492" w14:textId="77777777" w:rsidR="00510AF8" w:rsidRDefault="00510AF8" w:rsidP="00510AF8">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w:t>
      </w:r>
      <w:r>
        <w:rPr>
          <w:sz w:val="22"/>
          <w:szCs w:val="22"/>
        </w:rPr>
        <w:lastRenderedPageBreak/>
        <w:t xml:space="preserve">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4" w:history="1">
        <w:r>
          <w:rPr>
            <w:rStyle w:val="Hyperlink"/>
            <w:sz w:val="22"/>
            <w:szCs w:val="22"/>
          </w:rPr>
          <w:t>Organic Site Preparation for Wildflower Establishment</w:t>
        </w:r>
      </w:hyperlink>
      <w:r>
        <w:rPr>
          <w:sz w:val="22"/>
          <w:szCs w:val="22"/>
        </w:rPr>
        <w:t xml:space="preserve">. </w:t>
      </w:r>
    </w:p>
    <w:p w14:paraId="1BE549A3" w14:textId="77777777" w:rsidR="00510AF8" w:rsidRDefault="00510AF8" w:rsidP="00510AF8">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4646A876" w14:textId="77777777" w:rsidR="00510AF8" w:rsidRDefault="00510AF8" w:rsidP="00510AF8">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1FB9A431" w14:textId="77777777" w:rsidR="00510AF8" w:rsidRDefault="00510AF8" w:rsidP="00510AF8">
      <w:pPr>
        <w:spacing w:before="120"/>
        <w:rPr>
          <w:b/>
          <w:bCs/>
        </w:rPr>
      </w:pPr>
      <w:r>
        <w:rPr>
          <w:b/>
          <w:bCs/>
        </w:rPr>
        <w:t xml:space="preserve">Seedbed preparation </w:t>
      </w:r>
    </w:p>
    <w:p w14:paraId="2FDC9FCD" w14:textId="77777777" w:rsidR="00510AF8" w:rsidRDefault="00510AF8" w:rsidP="00510AF8">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3DEB578F" w14:textId="77777777" w:rsidR="00510AF8" w:rsidRDefault="00510AF8" w:rsidP="00510AF8">
      <w:pPr>
        <w:pStyle w:val="Default"/>
      </w:pPr>
    </w:p>
    <w:p w14:paraId="088AEBDC" w14:textId="77777777" w:rsidR="00510AF8" w:rsidRDefault="00510AF8" w:rsidP="00510AF8">
      <w:pPr>
        <w:spacing w:before="120"/>
        <w:rPr>
          <w:b/>
          <w:bCs/>
        </w:rPr>
      </w:pPr>
      <w:r>
        <w:rPr>
          <w:b/>
          <w:bCs/>
        </w:rPr>
        <w:t>Seeding Methods</w:t>
      </w:r>
    </w:p>
    <w:p w14:paraId="54870168" w14:textId="6B75AB52" w:rsidR="00510AF8" w:rsidRDefault="00510AF8" w:rsidP="00510AF8">
      <w:r>
        <w:t xml:space="preserve">A variety of seeding equipment is used for upland </w:t>
      </w:r>
      <w:r w:rsidRPr="00BC3AD5">
        <w:t xml:space="preserve">native solar mixes </w:t>
      </w:r>
      <w:r>
        <w:t xml:space="preserve">including broadcast seeders, no-till native seed drills, Brillion seeders and Trillion seeders. Specialized native seed drills can handle a wide variety of seed (fluffy, smooth, </w:t>
      </w:r>
      <w:proofErr w:type="gramStart"/>
      <w:r>
        <w:t>large</w:t>
      </w:r>
      <w:proofErr w:type="gramEnd"/>
      <w:r>
        <w:t xml:space="preserv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D9597D">
        <w:t>e.g.,</w:t>
      </w:r>
      <w:r>
        <w:t xml:space="preserve"> Vicon Seeders). For solar projects it is common to use either a drill or broadcast seeder between panels and broadcast seeding under and around panels.</w:t>
      </w:r>
    </w:p>
    <w:p w14:paraId="5A4DCC3F" w14:textId="77777777" w:rsidR="00510AF8" w:rsidRDefault="00510AF8" w:rsidP="00510AF8"/>
    <w:p w14:paraId="75A16214" w14:textId="77777777" w:rsidR="00510AF8" w:rsidRDefault="00510AF8" w:rsidP="00510AF8">
      <w:pPr>
        <w:spacing w:before="120" w:line="276" w:lineRule="auto"/>
        <w:rPr>
          <w:b/>
          <w:bCs/>
        </w:rPr>
      </w:pPr>
      <w:r>
        <w:rPr>
          <w:b/>
          <w:bCs/>
        </w:rPr>
        <w:t xml:space="preserve">Seeding Dates </w:t>
      </w:r>
    </w:p>
    <w:p w14:paraId="4B3C8743" w14:textId="77777777" w:rsidR="00510AF8" w:rsidRDefault="00510AF8" w:rsidP="00510AF8">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6C1DE1B0" w14:textId="77777777" w:rsidR="00510AF8" w:rsidRDefault="00510AF8" w:rsidP="00510AF8">
      <w:pPr>
        <w:spacing w:before="120"/>
        <w:rPr>
          <w:b/>
          <w:bCs/>
        </w:rPr>
      </w:pPr>
    </w:p>
    <w:p w14:paraId="516820A9" w14:textId="77777777" w:rsidR="00510AF8" w:rsidRDefault="00510AF8" w:rsidP="00510AF8">
      <w:pPr>
        <w:spacing w:before="120"/>
        <w:rPr>
          <w:b/>
          <w:bCs/>
        </w:rPr>
      </w:pPr>
    </w:p>
    <w:p w14:paraId="22B9D9D3" w14:textId="77777777" w:rsidR="00510AF8" w:rsidRDefault="00510AF8" w:rsidP="00510AF8">
      <w:pPr>
        <w:spacing w:before="120"/>
        <w:rPr>
          <w:b/>
          <w:bCs/>
        </w:rPr>
      </w:pPr>
    </w:p>
    <w:p w14:paraId="4EE632BE" w14:textId="77777777" w:rsidR="00510AF8" w:rsidRDefault="00510AF8" w:rsidP="00510AF8">
      <w:pPr>
        <w:spacing w:before="120"/>
        <w:rPr>
          <w:b/>
          <w:bCs/>
        </w:rPr>
      </w:pPr>
      <w:r>
        <w:rPr>
          <w:b/>
          <w:bCs/>
        </w:rPr>
        <w:lastRenderedPageBreak/>
        <w:t xml:space="preserve">Management Methods </w:t>
      </w:r>
    </w:p>
    <w:p w14:paraId="70357A9D" w14:textId="77777777" w:rsidR="00510AF8" w:rsidRDefault="00510AF8" w:rsidP="00510AF8">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0" w:name="_Hlk130807161"/>
      <w:r>
        <w:t>frequency and duration of mowing will vary depending on the local climate and weed pressure at the site</w:t>
      </w:r>
      <w:bookmarkEnd w:id="0"/>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1" w:name="_Hlk130806693"/>
      <w:r>
        <w:t>If mowing large sections of the planting, consider waiting until after July 15 to protect game and songbird nesting habitat. Mowing after October 1 assists Monarch butterflies by maintaining flower resources as they migrate south</w:t>
      </w:r>
      <w:bookmarkEnd w:id="1"/>
    </w:p>
    <w:p w14:paraId="4EADBFD6" w14:textId="77777777" w:rsidR="00510AF8" w:rsidRDefault="00510AF8" w:rsidP="00510AF8">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5" w:anchor=":~:text=State%20Prohibited%20Noxious%20Weeds%20%20%20%20,%20%202012%20%2012%20more%20rows%20" w:history="1">
        <w:r>
          <w:rPr>
            <w:rStyle w:val="Hyperlink"/>
          </w:rPr>
          <w:t>Minnesota Department of Agriculture’s website</w:t>
        </w:r>
      </w:hyperlink>
      <w:r>
        <w:t xml:space="preserve">. </w:t>
      </w:r>
    </w:p>
    <w:p w14:paraId="7AA556AC" w14:textId="78C203AA" w:rsidR="00510AF8" w:rsidRDefault="00510AF8" w:rsidP="00510AF8">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2" w:name="_Hlk130810319"/>
      <w:r>
        <w:rPr>
          <w:sz w:val="22"/>
          <w:szCs w:val="22"/>
        </w:rPr>
        <w:t xml:space="preserve">Some persistent perennial weeds may require digging, pulling, girdling, smothering or spot treatment with herbicides for sufficient control. Some persistent perennial plants </w:t>
      </w:r>
      <w:proofErr w:type="gramStart"/>
      <w:r>
        <w:rPr>
          <w:sz w:val="22"/>
          <w:szCs w:val="22"/>
        </w:rPr>
        <w:t>include:</w:t>
      </w:r>
      <w:proofErr w:type="gramEnd"/>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D9597D" w:rsidRPr="14F428D6">
        <w:rPr>
          <w:color w:val="000000" w:themeColor="text1"/>
          <w:sz w:val="22"/>
          <w:szCs w:val="22"/>
        </w:rPr>
        <w:t>2</w:t>
      </w:r>
      <w:r w:rsidR="00D9597D">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2"/>
    </w:p>
    <w:p w14:paraId="33FAEDD6" w14:textId="77777777" w:rsidR="00510AF8" w:rsidRDefault="00510AF8" w:rsidP="00510AF8">
      <w:pPr>
        <w:pStyle w:val="Default"/>
        <w:spacing w:before="120"/>
        <w:rPr>
          <w:rFonts w:cstheme="minorHAnsi"/>
          <w:color w:val="212121"/>
          <w:sz w:val="22"/>
          <w:szCs w:val="22"/>
          <w:shd w:val="clear" w:color="auto" w:fill="FFFFFF"/>
        </w:rPr>
      </w:pPr>
    </w:p>
    <w:p w14:paraId="3C82ED34" w14:textId="77777777" w:rsidR="00510AF8" w:rsidRPr="00C62524" w:rsidRDefault="00D9597D" w:rsidP="00510AF8">
      <w:pPr>
        <w:rPr>
          <w:szCs w:val="24"/>
        </w:rPr>
      </w:pPr>
      <w:hyperlink r:id="rId16" w:history="1">
        <w:r w:rsidR="00510AF8" w:rsidRPr="007E1F7C">
          <w:rPr>
            <w:rStyle w:val="Hyperlink"/>
            <w:szCs w:val="24"/>
          </w:rPr>
          <w:t>The Midwest Invasive Plant Control Database</w:t>
        </w:r>
      </w:hyperlink>
      <w:r w:rsidR="00510AF8" w:rsidRPr="00C62524">
        <w:t xml:space="preserve"> provides a compilation of control methods for many common invasive plants.</w:t>
      </w:r>
      <w:r w:rsidR="00510AF8">
        <w:t xml:space="preserve"> Some noxious or invasive weeds do not respond well to spraying so managers are encouraged to consider the method that will do the least amount of harm to overall planting health.</w:t>
      </w:r>
      <w:r w:rsidR="00510AF8" w:rsidRPr="003A24B1">
        <w:rPr>
          <w:color w:val="000000" w:themeColor="text1"/>
        </w:rPr>
        <w:t xml:space="preserve"> </w:t>
      </w:r>
    </w:p>
    <w:p w14:paraId="05D2C227" w14:textId="77777777" w:rsidR="00510AF8" w:rsidRDefault="00510AF8" w:rsidP="00510AF8">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016F18FB" w14:textId="77777777" w:rsidR="00510AF8" w:rsidRDefault="00510AF8" w:rsidP="00510AF8"/>
    <w:p w14:paraId="1E1DFB40" w14:textId="77777777" w:rsidR="00510AF8" w:rsidRDefault="00510AF8" w:rsidP="00510AF8">
      <w:pPr>
        <w:spacing w:before="120"/>
        <w:rPr>
          <w:b/>
          <w:bCs/>
        </w:rPr>
      </w:pPr>
      <w:r>
        <w:rPr>
          <w:b/>
          <w:bCs/>
        </w:rPr>
        <w:lastRenderedPageBreak/>
        <w:t>What to Expect in Year 1</w:t>
      </w:r>
    </w:p>
    <w:p w14:paraId="7F3C8437" w14:textId="77777777" w:rsidR="00510AF8" w:rsidRDefault="00510AF8" w:rsidP="00510AF8">
      <w:r>
        <w:t xml:space="preserve">During the first year of establishment, many perennial native grasses, </w:t>
      </w:r>
      <w:proofErr w:type="gramStart"/>
      <w:r>
        <w:t>sedges</w:t>
      </w:r>
      <w:proofErr w:type="gramEnd"/>
      <w:r>
        <w:t xml:space="preserve">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4FA91FA3" w14:textId="77777777" w:rsidR="00510AF8" w:rsidRDefault="00510AF8" w:rsidP="00510AF8">
      <w:r>
        <w:t>(IMAGE)</w:t>
      </w:r>
    </w:p>
    <w:p w14:paraId="262F96CB" w14:textId="77777777" w:rsidR="00510AF8" w:rsidRDefault="00510AF8" w:rsidP="00510AF8">
      <w:pPr>
        <w:spacing w:before="120"/>
        <w:rPr>
          <w:b/>
          <w:bCs/>
        </w:rPr>
      </w:pPr>
      <w:r>
        <w:rPr>
          <w:b/>
          <w:bCs/>
        </w:rPr>
        <w:t>What to Expect in Year 2</w:t>
      </w:r>
    </w:p>
    <w:p w14:paraId="0AB8B6C7" w14:textId="77777777" w:rsidR="00510AF8" w:rsidRDefault="00510AF8" w:rsidP="00510AF8">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6B489947" w14:textId="77777777" w:rsidR="00510AF8" w:rsidRDefault="00510AF8" w:rsidP="00510AF8">
      <w:r>
        <w:t>(IMAGE)</w:t>
      </w:r>
    </w:p>
    <w:p w14:paraId="5B2D2058" w14:textId="77777777" w:rsidR="00510AF8" w:rsidRDefault="00510AF8" w:rsidP="00510AF8">
      <w:pPr>
        <w:spacing w:before="120"/>
        <w:rPr>
          <w:b/>
          <w:bCs/>
        </w:rPr>
      </w:pPr>
      <w:r>
        <w:rPr>
          <w:b/>
          <w:bCs/>
        </w:rPr>
        <w:t>What to Expect in Year 3 and Beyond</w:t>
      </w:r>
    </w:p>
    <w:p w14:paraId="6D3EAB01" w14:textId="77777777" w:rsidR="00510AF8" w:rsidRDefault="00510AF8" w:rsidP="00510AF8">
      <w:r>
        <w:t xml:space="preserve">By the end of year three many of the native plants should start flowering. There may be some long-lived species that are slow to establish and may not show up for several years. </w:t>
      </w:r>
    </w:p>
    <w:p w14:paraId="183339CE" w14:textId="77777777" w:rsidR="00510AF8" w:rsidRDefault="00510AF8" w:rsidP="00510AF8">
      <w:pPr>
        <w:spacing w:before="120"/>
        <w:rPr>
          <w:b/>
          <w:bCs/>
        </w:rPr>
      </w:pPr>
      <w:r>
        <w:rPr>
          <w:b/>
          <w:bCs/>
        </w:rPr>
        <w:t>Problem Solving</w:t>
      </w:r>
    </w:p>
    <w:p w14:paraId="003D51CE" w14:textId="03D6540F" w:rsidR="00510AF8" w:rsidRDefault="00510AF8" w:rsidP="00510AF8">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D9597D">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4B7807A1" w14:textId="77777777" w:rsidR="00510AF8" w:rsidRDefault="00510AF8" w:rsidP="00510AF8">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56C98361" w14:textId="77777777" w:rsidR="00510AF8" w:rsidRDefault="00510AF8" w:rsidP="00510AF8">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0BC20AF1" w14:textId="77777777" w:rsidR="00510AF8" w:rsidRDefault="00510AF8" w:rsidP="00510AF8">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2E2A65D7" w14:textId="102452D0" w:rsidR="00510AF8" w:rsidRDefault="00510AF8" w:rsidP="00510AF8">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grazing. See the </w:t>
      </w:r>
      <w:hyperlink r:id="rId17" w:history="1">
        <w:r>
          <w:rPr>
            <w:rStyle w:val="Hyperlink"/>
            <w:color w:val="2F5496" w:themeColor="accent1" w:themeShade="BF"/>
          </w:rPr>
          <w:t>Xerces Society guide</w:t>
        </w:r>
      </w:hyperlink>
      <w:r>
        <w:t xml:space="preserve"> for additional information and guidance about inter-seeding wildflowers.</w:t>
      </w:r>
    </w:p>
    <w:p w14:paraId="2B91BBFA" w14:textId="77777777" w:rsidR="00510AF8" w:rsidRDefault="00510AF8" w:rsidP="00510AF8"/>
    <w:p w14:paraId="55DD389F" w14:textId="77777777" w:rsidR="00830F5A" w:rsidRDefault="00830F5A" w:rsidP="00510AF8"/>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3359A"/>
    <w:rsid w:val="002061A0"/>
    <w:rsid w:val="002A515D"/>
    <w:rsid w:val="002E7BA4"/>
    <w:rsid w:val="003E1E91"/>
    <w:rsid w:val="00431A61"/>
    <w:rsid w:val="00510AF8"/>
    <w:rsid w:val="006D51A2"/>
    <w:rsid w:val="00830F5A"/>
    <w:rsid w:val="008F209F"/>
    <w:rsid w:val="00961D6C"/>
    <w:rsid w:val="00A06750"/>
    <w:rsid w:val="00A95DD7"/>
    <w:rsid w:val="00AC180D"/>
    <w:rsid w:val="00B748DC"/>
    <w:rsid w:val="00D9597D"/>
    <w:rsid w:val="00FE42A6"/>
    <w:rsid w:val="05BE835C"/>
    <w:rsid w:val="10C709AF"/>
    <w:rsid w:val="1871D149"/>
    <w:rsid w:val="313A307A"/>
    <w:rsid w:val="3EB8FECC"/>
    <w:rsid w:val="5D41AF54"/>
    <w:rsid w:val="63BF302F"/>
    <w:rsid w:val="6726A642"/>
    <w:rsid w:val="67956EEC"/>
    <w:rsid w:val="79F0C5CA"/>
    <w:rsid w:val="7AFE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11669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wsr.state.mn.us/sites/default/files/2021-02/seedmix-substitu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bwsr.state.mn.us/seed-mixes" TargetMode="External"/><Relationship Id="rId17"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6" Type="http://schemas.openxmlformats.org/officeDocument/2006/relationships/hyperlink" Target="https://mipncontroldatabase.wis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mda.state.mn.us/plants-insects/minnesota-noxious-weed-lis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xerces.org/publications/guidelines/organic-site-preparation-for-wildflower-establ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6B715-26C9-40C5-9D81-3BA11162B799}">
  <ds:schemaRefs>
    <ds:schemaRef ds:uri="http://schemas.microsoft.com/sharepoint/v3/contenttype/forms"/>
  </ds:schemaRefs>
</ds:datastoreItem>
</file>

<file path=customXml/itemProps2.xml><?xml version="1.0" encoding="utf-8"?>
<ds:datastoreItem xmlns:ds="http://schemas.openxmlformats.org/officeDocument/2006/customXml" ds:itemID="{A9D6C8BD-901A-4D01-94EA-5020DEA0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4BD59-545A-4A81-B9DA-498F0C2DF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2625</Words>
  <Characters>14968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2</cp:revision>
  <dcterms:created xsi:type="dcterms:W3CDTF">2023-04-18T19:33:00Z</dcterms:created>
  <dcterms:modified xsi:type="dcterms:W3CDTF">2023-04-18T19:33:00Z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