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854A6" w14:textId="567BA203" w:rsidR="00756881" w:rsidRDefault="00756881">
      <w:pPr>
        <w:rPr>
          <w:sz w:val="48"/>
          <w:szCs w:val="48"/>
        </w:rPr>
      </w:pPr>
      <w:r w:rsidRPr="00756881">
        <w:rPr>
          <w:sz w:val="48"/>
          <w:szCs w:val="48"/>
        </w:rPr>
        <w:t xml:space="preserve">Pollinator Plot NE </w:t>
      </w:r>
      <w:r w:rsidR="0E82ED0F" w:rsidRPr="3B37B8B6">
        <w:rPr>
          <w:sz w:val="48"/>
          <w:szCs w:val="48"/>
        </w:rPr>
        <w:t>38-341</w:t>
      </w:r>
    </w:p>
    <w:p w14:paraId="6BB56F1C" w14:textId="4E6DA847" w:rsidR="000944C9" w:rsidRPr="000944C9" w:rsidRDefault="000944C9">
      <w:pPr>
        <w:rPr>
          <w:sz w:val="24"/>
          <w:szCs w:val="24"/>
        </w:rPr>
      </w:pPr>
      <w:r w:rsidRPr="3C0B5A9B">
        <w:rPr>
          <w:sz w:val="24"/>
          <w:szCs w:val="24"/>
        </w:rPr>
        <w:t>Updated:</w:t>
      </w:r>
      <w:r w:rsidR="00341AF5" w:rsidRPr="3C0B5A9B">
        <w:rPr>
          <w:sz w:val="24"/>
          <w:szCs w:val="24"/>
        </w:rPr>
        <w:t xml:space="preserve"> 2021</w:t>
      </w:r>
    </w:p>
    <w:p w14:paraId="683B02D5" w14:textId="77777777" w:rsidR="000944C9" w:rsidRPr="00FE0B90" w:rsidRDefault="000944C9" w:rsidP="000944C9">
      <w:pPr>
        <w:spacing w:before="120" w:line="276" w:lineRule="auto"/>
        <w:rPr>
          <w:bCs/>
        </w:rPr>
      </w:pPr>
      <w:r>
        <w:rPr>
          <w:bCs/>
        </w:rPr>
        <w:t xml:space="preserve">This mix has been designed to </w:t>
      </w:r>
      <w:r w:rsidRPr="00FE0B90">
        <w:rPr>
          <w:bCs/>
        </w:rPr>
        <w:t xml:space="preserve">supports specialist bees, </w:t>
      </w:r>
      <w:r>
        <w:rPr>
          <w:bCs/>
        </w:rPr>
        <w:t xml:space="preserve">many </w:t>
      </w:r>
      <w:r w:rsidRPr="00FE0B90">
        <w:rPr>
          <w:bCs/>
        </w:rPr>
        <w:t>Lepidoptera</w:t>
      </w:r>
      <w:r>
        <w:rPr>
          <w:bCs/>
        </w:rPr>
        <w:t xml:space="preserve"> species and includes a wide range of plant families to maximize insect use, bloom periods and the long-term resiliency of the mix. </w:t>
      </w:r>
    </w:p>
    <w:p w14:paraId="598BA08D" w14:textId="448A84B2" w:rsidR="000944C9" w:rsidRDefault="000944C9">
      <w:r w:rsidRPr="000944C9">
        <w:rPr>
          <w:noProof/>
          <w:sz w:val="48"/>
          <w:szCs w:val="48"/>
        </w:rPr>
        <mc:AlternateContent>
          <mc:Choice Requires="wps">
            <w:drawing>
              <wp:anchor distT="45720" distB="45720" distL="114300" distR="114300" simplePos="0" relativeHeight="251658241" behindDoc="0" locked="0" layoutInCell="1" allowOverlap="1" wp14:anchorId="473B55DA" wp14:editId="1F222AAC">
                <wp:simplePos x="0" y="0"/>
                <wp:positionH relativeFrom="column">
                  <wp:posOffset>2522855</wp:posOffset>
                </wp:positionH>
                <wp:positionV relativeFrom="paragraph">
                  <wp:posOffset>92075</wp:posOffset>
                </wp:positionV>
                <wp:extent cx="2360930" cy="459105"/>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9105"/>
                        </a:xfrm>
                        <a:prstGeom prst="rect">
                          <a:avLst/>
                        </a:prstGeom>
                        <a:solidFill>
                          <a:srgbClr val="FFFFFF"/>
                        </a:solidFill>
                        <a:ln w="9525">
                          <a:noFill/>
                          <a:miter lim="800000"/>
                          <a:headEnd/>
                          <a:tailEnd/>
                        </a:ln>
                      </wps:spPr>
                      <wps:txb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3B55DA" id="_x0000_t202" coordsize="21600,21600" o:spt="202" path="m,l,21600r21600,l21600,xe">
                <v:stroke joinstyle="miter"/>
                <v:path gradientshapeok="t" o:connecttype="rect"/>
              </v:shapetype>
              <v:shape id="Text Box 2" o:spid="_x0000_s1026" type="#_x0000_t202" style="position:absolute;margin-left:198.65pt;margin-top:7.25pt;width:185.9pt;height:36.1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" stroked="f">
                <v:textbox>
                  <w:txbxContent>
                    <w:p w14:paraId="42B76700" w14:textId="797759CF" w:rsidR="000944C9" w:rsidRDefault="000944C9">
                      <w:r>
                        <w:rPr>
                          <w:noProof/>
                        </w:rPr>
                        <w:drawing>
                          <wp:inline distT="0" distB="0" distL="0" distR="0" wp14:anchorId="72BD6231" wp14:editId="318C5FF2">
                            <wp:extent cx="2162810" cy="37904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79049"/>
                                    </a:xfrm>
                                    <a:prstGeom prst="rect">
                                      <a:avLst/>
                                    </a:prstGeom>
                                  </pic:spPr>
                                </pic:pic>
                              </a:graphicData>
                            </a:graphic>
                          </wp:inline>
                        </w:drawing>
                      </w:r>
                    </w:p>
                  </w:txbxContent>
                </v:textbox>
                <w10:wrap type="square"/>
              </v:shape>
            </w:pict>
          </mc:Fallback>
        </mc:AlternateContent>
      </w:r>
      <w:r w:rsidRPr="000944C9">
        <w:rPr>
          <w:noProof/>
          <w:sz w:val="48"/>
          <w:szCs w:val="48"/>
        </w:rPr>
        <mc:AlternateContent>
          <mc:Choice Requires="wps">
            <w:drawing>
              <wp:anchor distT="45720" distB="45720" distL="114300" distR="114300" simplePos="0" relativeHeight="251658240" behindDoc="0" locked="0" layoutInCell="1" allowOverlap="1" wp14:anchorId="2663971B" wp14:editId="46ED3972">
                <wp:simplePos x="0" y="0"/>
                <wp:positionH relativeFrom="margin">
                  <wp:posOffset>-59055</wp:posOffset>
                </wp:positionH>
                <wp:positionV relativeFrom="paragraph">
                  <wp:posOffset>62865</wp:posOffset>
                </wp:positionV>
                <wp:extent cx="2360930" cy="429895"/>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895"/>
                        </a:xfrm>
                        <a:prstGeom prst="rect">
                          <a:avLst/>
                        </a:prstGeom>
                        <a:solidFill>
                          <a:srgbClr val="FFFFFF"/>
                        </a:solidFill>
                        <a:ln w="9525">
                          <a:noFill/>
                          <a:miter lim="800000"/>
                          <a:headEnd/>
                          <a:tailEnd/>
                        </a:ln>
                      </wps:spPr>
                      <wps:txb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63971B" id="_x0000_s1027" type="#_x0000_t202" style="position:absolute;margin-left:-4.65pt;margin-top:4.95pt;width:185.9pt;height:33.85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vVEAIAAP0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" stroked="f">
                <v:textbox>
                  <w:txbxContent>
                    <w:p w14:paraId="0FBB0AB3" w14:textId="389A3A64" w:rsidR="000944C9" w:rsidRDefault="000944C9">
                      <w:r>
                        <w:rPr>
                          <w:noProof/>
                        </w:rPr>
                        <w:drawing>
                          <wp:inline distT="0" distB="0" distL="0" distR="0" wp14:anchorId="0FBEF356" wp14:editId="2B89D806">
                            <wp:extent cx="1929130" cy="35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29130" cy="350520"/>
                                    </a:xfrm>
                                    <a:prstGeom prst="rect">
                                      <a:avLst/>
                                    </a:prstGeom>
                                  </pic:spPr>
                                </pic:pic>
                              </a:graphicData>
                            </a:graphic>
                          </wp:inline>
                        </w:drawing>
                      </w:r>
                    </w:p>
                  </w:txbxContent>
                </v:textbox>
                <w10:wrap type="square" anchorx="margin"/>
              </v:shape>
            </w:pict>
          </mc:Fallback>
        </mc:AlternateContent>
      </w:r>
    </w:p>
    <w:p w14:paraId="465E5B7E" w14:textId="69C0C0E6" w:rsidR="000944C9" w:rsidRDefault="000944C9"/>
    <w:p w14:paraId="78E2C47A" w14:textId="11116D2B" w:rsidR="00756881" w:rsidRDefault="00756881"/>
    <w:p w14:paraId="78F6E90F" w14:textId="10BD4A10" w:rsidR="001117A3" w:rsidRDefault="001117A3" w:rsidP="001117A3">
      <w:r>
        <w:t xml:space="preserve">Partners also include stakeholder collaboration among Non-profits, Seed vendors, SWCD, Tribal Governments, Consultants, </w:t>
      </w:r>
      <w:proofErr w:type="gramStart"/>
      <w:r>
        <w:t>County</w:t>
      </w:r>
      <w:proofErr w:type="gramEnd"/>
      <w:r>
        <w:t xml:space="preserve"> and Cities. (</w:t>
      </w:r>
      <w:proofErr w:type="gramStart"/>
      <w:r>
        <w:t>see</w:t>
      </w:r>
      <w:proofErr w:type="gramEnd"/>
      <w:r>
        <w:t xml:space="preserve"> stakeholder list on </w:t>
      </w:r>
      <w:hyperlink r:id="rId11" w:history="1">
        <w:r>
          <w:rPr>
            <w:rStyle w:val="Hyperlink"/>
          </w:rPr>
          <w:t>website</w:t>
        </w:r>
      </w:hyperlink>
      <w:r>
        <w:t>)</w:t>
      </w:r>
    </w:p>
    <w:tbl>
      <w:tblPr>
        <w:tblW w:w="9805" w:type="dxa"/>
        <w:tblLook w:val="04A0" w:firstRow="1" w:lastRow="0" w:firstColumn="1" w:lastColumn="0" w:noHBand="0" w:noVBand="1"/>
      </w:tblPr>
      <w:tblGrid>
        <w:gridCol w:w="2875"/>
        <w:gridCol w:w="2790"/>
        <w:gridCol w:w="900"/>
        <w:gridCol w:w="1170"/>
        <w:gridCol w:w="1080"/>
        <w:gridCol w:w="990"/>
      </w:tblGrid>
      <w:tr w:rsidR="003C560C" w:rsidRPr="003C560C" w14:paraId="3A56E219" w14:textId="77777777" w:rsidTr="00B622E2">
        <w:trPr>
          <w:trHeight w:val="1305"/>
        </w:trPr>
        <w:tc>
          <w:tcPr>
            <w:tcW w:w="2875" w:type="dxa"/>
            <w:tcBorders>
              <w:top w:val="single" w:sz="4" w:space="0" w:color="auto"/>
              <w:left w:val="single" w:sz="4" w:space="0" w:color="auto"/>
              <w:bottom w:val="double" w:sz="6" w:space="0" w:color="000000"/>
              <w:right w:val="single" w:sz="4" w:space="0" w:color="auto"/>
            </w:tcBorders>
            <w:shd w:val="clear" w:color="000000" w:fill="99CCFF"/>
            <w:vAlign w:val="bottom"/>
            <w:hideMark/>
          </w:tcPr>
          <w:p w14:paraId="07915E87" w14:textId="77777777" w:rsidR="003C560C" w:rsidRPr="003C560C" w:rsidRDefault="003C560C" w:rsidP="003C560C">
            <w:pPr>
              <w:spacing w:after="0" w:line="240" w:lineRule="auto"/>
              <w:jc w:val="center"/>
              <w:rPr>
                <w:rFonts w:ascii="Arial" w:eastAsia="Times New Roman" w:hAnsi="Arial" w:cs="Arial"/>
                <w:b/>
                <w:bCs/>
                <w:sz w:val="20"/>
                <w:szCs w:val="20"/>
              </w:rPr>
            </w:pPr>
            <w:r w:rsidRPr="003C560C">
              <w:rPr>
                <w:rFonts w:ascii="Arial" w:eastAsia="Times New Roman" w:hAnsi="Arial" w:cs="Arial"/>
                <w:b/>
                <w:bCs/>
                <w:sz w:val="20"/>
                <w:szCs w:val="20"/>
              </w:rPr>
              <w:t>Common Name</w:t>
            </w:r>
          </w:p>
        </w:tc>
        <w:tc>
          <w:tcPr>
            <w:tcW w:w="2790" w:type="dxa"/>
            <w:tcBorders>
              <w:top w:val="single" w:sz="4" w:space="0" w:color="auto"/>
              <w:left w:val="nil"/>
              <w:bottom w:val="double" w:sz="6" w:space="0" w:color="000000"/>
              <w:right w:val="single" w:sz="4" w:space="0" w:color="auto"/>
            </w:tcBorders>
            <w:shd w:val="clear" w:color="000000" w:fill="99CCFF"/>
            <w:vAlign w:val="bottom"/>
            <w:hideMark/>
          </w:tcPr>
          <w:p w14:paraId="6EE40BE6" w14:textId="77777777" w:rsidR="003C560C" w:rsidRPr="003C560C" w:rsidRDefault="003C560C" w:rsidP="003C560C">
            <w:pPr>
              <w:spacing w:after="0" w:line="240" w:lineRule="auto"/>
              <w:jc w:val="center"/>
              <w:rPr>
                <w:rFonts w:ascii="Arial" w:eastAsia="Times New Roman" w:hAnsi="Arial" w:cs="Arial"/>
                <w:b/>
                <w:bCs/>
                <w:sz w:val="20"/>
                <w:szCs w:val="20"/>
              </w:rPr>
            </w:pPr>
            <w:r w:rsidRPr="003C560C">
              <w:rPr>
                <w:rFonts w:ascii="Arial" w:eastAsia="Times New Roman" w:hAnsi="Arial" w:cs="Arial"/>
                <w:b/>
                <w:bCs/>
                <w:sz w:val="20"/>
                <w:szCs w:val="20"/>
              </w:rPr>
              <w:t>Scientific Name</w:t>
            </w:r>
          </w:p>
        </w:tc>
        <w:tc>
          <w:tcPr>
            <w:tcW w:w="900" w:type="dxa"/>
            <w:tcBorders>
              <w:top w:val="single" w:sz="4" w:space="0" w:color="auto"/>
              <w:left w:val="nil"/>
              <w:bottom w:val="double" w:sz="6" w:space="0" w:color="000000"/>
              <w:right w:val="single" w:sz="4" w:space="0" w:color="auto"/>
            </w:tcBorders>
            <w:shd w:val="clear" w:color="000000" w:fill="99CCFF"/>
            <w:vAlign w:val="bottom"/>
            <w:hideMark/>
          </w:tcPr>
          <w:p w14:paraId="3DA972DC" w14:textId="77777777" w:rsidR="003C560C" w:rsidRPr="003C560C" w:rsidRDefault="003C560C" w:rsidP="003C560C">
            <w:pPr>
              <w:spacing w:after="0" w:line="240" w:lineRule="auto"/>
              <w:jc w:val="center"/>
              <w:rPr>
                <w:rFonts w:ascii="Arial" w:eastAsia="Times New Roman" w:hAnsi="Arial" w:cs="Arial"/>
                <w:b/>
                <w:bCs/>
                <w:sz w:val="20"/>
                <w:szCs w:val="20"/>
              </w:rPr>
            </w:pPr>
            <w:r w:rsidRPr="003C560C">
              <w:rPr>
                <w:rFonts w:ascii="Arial" w:eastAsia="Times New Roman" w:hAnsi="Arial" w:cs="Arial"/>
                <w:b/>
                <w:bCs/>
                <w:sz w:val="20"/>
                <w:szCs w:val="20"/>
              </w:rPr>
              <w:t>Rate (</w:t>
            </w:r>
            <w:proofErr w:type="spellStart"/>
            <w:r w:rsidRPr="003C560C">
              <w:rPr>
                <w:rFonts w:ascii="Arial" w:eastAsia="Times New Roman" w:hAnsi="Arial" w:cs="Arial"/>
                <w:b/>
                <w:bCs/>
                <w:sz w:val="20"/>
                <w:szCs w:val="20"/>
              </w:rPr>
              <w:t>lb</w:t>
            </w:r>
            <w:proofErr w:type="spellEnd"/>
            <w:r w:rsidRPr="003C560C">
              <w:rPr>
                <w:rFonts w:ascii="Arial" w:eastAsia="Times New Roman" w:hAnsi="Arial" w:cs="Arial"/>
                <w:b/>
                <w:bCs/>
                <w:sz w:val="20"/>
                <w:szCs w:val="20"/>
              </w:rPr>
              <w:t>/ac)</w:t>
            </w:r>
          </w:p>
        </w:tc>
        <w:tc>
          <w:tcPr>
            <w:tcW w:w="1170" w:type="dxa"/>
            <w:tcBorders>
              <w:top w:val="single" w:sz="4" w:space="0" w:color="auto"/>
              <w:left w:val="nil"/>
              <w:bottom w:val="double" w:sz="6" w:space="0" w:color="000000"/>
              <w:right w:val="single" w:sz="4" w:space="0" w:color="auto"/>
            </w:tcBorders>
            <w:shd w:val="clear" w:color="000000" w:fill="99CCFF"/>
            <w:vAlign w:val="center"/>
            <w:hideMark/>
          </w:tcPr>
          <w:p w14:paraId="3B38486D" w14:textId="77777777" w:rsidR="003C560C" w:rsidRDefault="003C560C" w:rsidP="003C560C">
            <w:pPr>
              <w:spacing w:after="0" w:line="240" w:lineRule="auto"/>
              <w:jc w:val="center"/>
              <w:rPr>
                <w:rFonts w:ascii="Arial" w:eastAsia="Times New Roman" w:hAnsi="Arial" w:cs="Arial"/>
                <w:b/>
                <w:bCs/>
                <w:color w:val="000000"/>
                <w:sz w:val="20"/>
                <w:szCs w:val="20"/>
              </w:rPr>
            </w:pPr>
          </w:p>
          <w:p w14:paraId="0BC58F7D" w14:textId="77777777" w:rsidR="003C560C" w:rsidRDefault="003C560C" w:rsidP="003C560C">
            <w:pPr>
              <w:spacing w:after="0" w:line="240" w:lineRule="auto"/>
              <w:jc w:val="center"/>
              <w:rPr>
                <w:rFonts w:ascii="Arial" w:eastAsia="Times New Roman" w:hAnsi="Arial" w:cs="Arial"/>
                <w:b/>
                <w:bCs/>
                <w:color w:val="000000"/>
                <w:sz w:val="20"/>
                <w:szCs w:val="20"/>
              </w:rPr>
            </w:pPr>
          </w:p>
          <w:p w14:paraId="67D227D4" w14:textId="77777777" w:rsidR="003C560C" w:rsidRDefault="003C560C" w:rsidP="003C560C">
            <w:pPr>
              <w:spacing w:after="0" w:line="240" w:lineRule="auto"/>
              <w:jc w:val="center"/>
              <w:rPr>
                <w:rFonts w:ascii="Arial" w:eastAsia="Times New Roman" w:hAnsi="Arial" w:cs="Arial"/>
                <w:b/>
                <w:bCs/>
                <w:color w:val="000000"/>
                <w:sz w:val="20"/>
                <w:szCs w:val="20"/>
              </w:rPr>
            </w:pPr>
          </w:p>
          <w:p w14:paraId="28A848F3" w14:textId="351E55E6" w:rsidR="003C560C" w:rsidRPr="003C560C" w:rsidRDefault="003C560C" w:rsidP="003C560C">
            <w:pPr>
              <w:spacing w:after="0" w:line="240" w:lineRule="auto"/>
              <w:jc w:val="center"/>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 xml:space="preserve">% </w:t>
            </w:r>
            <w:proofErr w:type="gramStart"/>
            <w:r w:rsidRPr="003C560C">
              <w:rPr>
                <w:rFonts w:ascii="Arial" w:eastAsia="Times New Roman" w:hAnsi="Arial" w:cs="Arial"/>
                <w:b/>
                <w:bCs/>
                <w:color w:val="000000"/>
                <w:sz w:val="20"/>
                <w:szCs w:val="20"/>
              </w:rPr>
              <w:t>of</w:t>
            </w:r>
            <w:proofErr w:type="gramEnd"/>
            <w:r w:rsidRPr="003C560C">
              <w:rPr>
                <w:rFonts w:ascii="Arial" w:eastAsia="Times New Roman" w:hAnsi="Arial" w:cs="Arial"/>
                <w:b/>
                <w:bCs/>
                <w:color w:val="000000"/>
                <w:sz w:val="20"/>
                <w:szCs w:val="20"/>
              </w:rPr>
              <w:t xml:space="preserve"> Mix</w:t>
            </w:r>
            <w:r w:rsidRPr="003C560C">
              <w:rPr>
                <w:rFonts w:ascii="Arial" w:eastAsia="Times New Roman" w:hAnsi="Arial" w:cs="Arial"/>
                <w:b/>
                <w:bCs/>
                <w:color w:val="000000"/>
                <w:sz w:val="20"/>
                <w:szCs w:val="20"/>
              </w:rPr>
              <w:br/>
              <w:t>(by weight)</w:t>
            </w:r>
          </w:p>
        </w:tc>
        <w:tc>
          <w:tcPr>
            <w:tcW w:w="1080" w:type="dxa"/>
            <w:tcBorders>
              <w:top w:val="single" w:sz="4" w:space="0" w:color="auto"/>
              <w:left w:val="nil"/>
              <w:bottom w:val="double" w:sz="6" w:space="0" w:color="000000"/>
              <w:right w:val="single" w:sz="4" w:space="0" w:color="auto"/>
            </w:tcBorders>
            <w:shd w:val="clear" w:color="000000" w:fill="99CCFF"/>
            <w:vAlign w:val="bottom"/>
            <w:hideMark/>
          </w:tcPr>
          <w:p w14:paraId="5B0362C0" w14:textId="77777777" w:rsidR="003C560C" w:rsidRPr="003C560C" w:rsidRDefault="003C560C" w:rsidP="003C560C">
            <w:pPr>
              <w:spacing w:after="0" w:line="240" w:lineRule="auto"/>
              <w:jc w:val="center"/>
              <w:rPr>
                <w:rFonts w:ascii="Arial" w:eastAsia="Times New Roman" w:hAnsi="Arial" w:cs="Arial"/>
                <w:b/>
                <w:bCs/>
                <w:sz w:val="20"/>
                <w:szCs w:val="20"/>
              </w:rPr>
            </w:pPr>
            <w:r w:rsidRPr="003C560C">
              <w:rPr>
                <w:rFonts w:ascii="Arial" w:eastAsia="Times New Roman" w:hAnsi="Arial" w:cs="Arial"/>
                <w:b/>
                <w:bCs/>
                <w:sz w:val="20"/>
                <w:szCs w:val="20"/>
              </w:rPr>
              <w:t xml:space="preserve">% </w:t>
            </w:r>
            <w:proofErr w:type="gramStart"/>
            <w:r w:rsidRPr="003C560C">
              <w:rPr>
                <w:rFonts w:ascii="Arial" w:eastAsia="Times New Roman" w:hAnsi="Arial" w:cs="Arial"/>
                <w:b/>
                <w:bCs/>
                <w:sz w:val="20"/>
                <w:szCs w:val="20"/>
              </w:rPr>
              <w:t>by</w:t>
            </w:r>
            <w:proofErr w:type="gramEnd"/>
            <w:r w:rsidRPr="003C560C">
              <w:rPr>
                <w:rFonts w:ascii="Arial" w:eastAsia="Times New Roman" w:hAnsi="Arial" w:cs="Arial"/>
                <w:b/>
                <w:bCs/>
                <w:sz w:val="20"/>
                <w:szCs w:val="20"/>
              </w:rPr>
              <w:t xml:space="preserve"> Seed</w:t>
            </w:r>
          </w:p>
        </w:tc>
        <w:tc>
          <w:tcPr>
            <w:tcW w:w="990" w:type="dxa"/>
            <w:tcBorders>
              <w:top w:val="single" w:sz="4" w:space="0" w:color="auto"/>
              <w:left w:val="nil"/>
              <w:bottom w:val="double" w:sz="6" w:space="0" w:color="000000"/>
              <w:right w:val="single" w:sz="4" w:space="0" w:color="auto"/>
            </w:tcBorders>
            <w:shd w:val="clear" w:color="000000" w:fill="99CCFF"/>
            <w:vAlign w:val="bottom"/>
            <w:hideMark/>
          </w:tcPr>
          <w:p w14:paraId="2BF03CBD" w14:textId="77777777" w:rsidR="003C560C" w:rsidRPr="003C560C" w:rsidRDefault="003C560C" w:rsidP="003C560C">
            <w:pPr>
              <w:spacing w:after="0" w:line="240" w:lineRule="auto"/>
              <w:jc w:val="center"/>
              <w:rPr>
                <w:rFonts w:ascii="Arial" w:eastAsia="Times New Roman" w:hAnsi="Arial" w:cs="Arial"/>
                <w:b/>
                <w:bCs/>
                <w:sz w:val="20"/>
                <w:szCs w:val="20"/>
              </w:rPr>
            </w:pPr>
            <w:r w:rsidRPr="003C560C">
              <w:rPr>
                <w:rFonts w:ascii="Arial" w:eastAsia="Times New Roman" w:hAnsi="Arial" w:cs="Arial"/>
                <w:b/>
                <w:bCs/>
                <w:sz w:val="20"/>
                <w:szCs w:val="20"/>
              </w:rPr>
              <w:t>Seeds/ sq ft</w:t>
            </w:r>
          </w:p>
        </w:tc>
      </w:tr>
      <w:tr w:rsidR="003C560C" w:rsidRPr="003C560C" w14:paraId="11BF681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22C9ED7"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big bluestem</w:t>
            </w:r>
          </w:p>
        </w:tc>
        <w:tc>
          <w:tcPr>
            <w:tcW w:w="2790" w:type="dxa"/>
            <w:tcBorders>
              <w:top w:val="nil"/>
              <w:left w:val="nil"/>
              <w:bottom w:val="single" w:sz="4" w:space="0" w:color="000000"/>
              <w:right w:val="single" w:sz="4" w:space="0" w:color="000000"/>
            </w:tcBorders>
            <w:shd w:val="clear" w:color="000000" w:fill="92D050"/>
            <w:vAlign w:val="bottom"/>
            <w:hideMark/>
          </w:tcPr>
          <w:p w14:paraId="74D67C10"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Andropogon gerardii</w:t>
            </w:r>
          </w:p>
        </w:tc>
        <w:tc>
          <w:tcPr>
            <w:tcW w:w="900" w:type="dxa"/>
            <w:tcBorders>
              <w:top w:val="nil"/>
              <w:left w:val="nil"/>
              <w:bottom w:val="single" w:sz="4" w:space="0" w:color="000000"/>
              <w:right w:val="single" w:sz="4" w:space="0" w:color="000000"/>
            </w:tcBorders>
            <w:shd w:val="clear" w:color="auto" w:fill="auto"/>
            <w:noWrap/>
            <w:vAlign w:val="bottom"/>
            <w:hideMark/>
          </w:tcPr>
          <w:p w14:paraId="6362697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0.22 </w:t>
            </w:r>
          </w:p>
        </w:tc>
        <w:tc>
          <w:tcPr>
            <w:tcW w:w="1170" w:type="dxa"/>
            <w:tcBorders>
              <w:top w:val="nil"/>
              <w:left w:val="nil"/>
              <w:bottom w:val="single" w:sz="4" w:space="0" w:color="000000"/>
              <w:right w:val="single" w:sz="4" w:space="0" w:color="000000"/>
            </w:tcBorders>
            <w:shd w:val="clear" w:color="auto" w:fill="auto"/>
            <w:vAlign w:val="bottom"/>
            <w:hideMark/>
          </w:tcPr>
          <w:p w14:paraId="517523F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1.23%</w:t>
            </w:r>
          </w:p>
        </w:tc>
        <w:tc>
          <w:tcPr>
            <w:tcW w:w="1080" w:type="dxa"/>
            <w:tcBorders>
              <w:top w:val="nil"/>
              <w:left w:val="nil"/>
              <w:bottom w:val="single" w:sz="4" w:space="0" w:color="000000"/>
              <w:right w:val="single" w:sz="4" w:space="0" w:color="000000"/>
            </w:tcBorders>
            <w:shd w:val="clear" w:color="auto" w:fill="auto"/>
            <w:vAlign w:val="bottom"/>
            <w:hideMark/>
          </w:tcPr>
          <w:p w14:paraId="15F0BE5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1.74%</w:t>
            </w:r>
          </w:p>
        </w:tc>
        <w:tc>
          <w:tcPr>
            <w:tcW w:w="990" w:type="dxa"/>
            <w:tcBorders>
              <w:top w:val="nil"/>
              <w:left w:val="nil"/>
              <w:bottom w:val="single" w:sz="4" w:space="0" w:color="000000"/>
              <w:right w:val="single" w:sz="4" w:space="0" w:color="000000"/>
            </w:tcBorders>
            <w:shd w:val="clear" w:color="000000" w:fill="92D050"/>
            <w:vAlign w:val="bottom"/>
            <w:hideMark/>
          </w:tcPr>
          <w:p w14:paraId="4FC3487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0.80</w:t>
            </w:r>
          </w:p>
        </w:tc>
      </w:tr>
      <w:tr w:rsidR="003C560C" w:rsidRPr="003C560C" w14:paraId="2F5BFCC5"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7097EBD" w14:textId="77777777" w:rsidR="003C560C" w:rsidRPr="003C560C" w:rsidRDefault="003C560C" w:rsidP="003C560C">
            <w:pPr>
              <w:spacing w:after="0" w:line="240" w:lineRule="auto"/>
              <w:rPr>
                <w:rFonts w:ascii="Arial" w:eastAsia="Times New Roman" w:hAnsi="Arial" w:cs="Arial"/>
                <w:color w:val="000000"/>
                <w:sz w:val="20"/>
                <w:szCs w:val="20"/>
              </w:rPr>
            </w:pPr>
            <w:r w:rsidRPr="003C560C">
              <w:rPr>
                <w:rFonts w:ascii="Arial" w:eastAsia="Times New Roman" w:hAnsi="Arial" w:cs="Arial"/>
                <w:color w:val="000000"/>
                <w:sz w:val="20"/>
                <w:szCs w:val="20"/>
              </w:rPr>
              <w:t>side-oats grama</w:t>
            </w:r>
          </w:p>
        </w:tc>
        <w:tc>
          <w:tcPr>
            <w:tcW w:w="2790" w:type="dxa"/>
            <w:tcBorders>
              <w:top w:val="nil"/>
              <w:left w:val="nil"/>
              <w:bottom w:val="single" w:sz="4" w:space="0" w:color="auto"/>
              <w:right w:val="single" w:sz="4" w:space="0" w:color="auto"/>
            </w:tcBorders>
            <w:shd w:val="clear" w:color="000000" w:fill="92D050"/>
            <w:vAlign w:val="bottom"/>
            <w:hideMark/>
          </w:tcPr>
          <w:p w14:paraId="42501BEF"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Bouteloua</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curtipendula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164C82A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1.13 </w:t>
            </w:r>
          </w:p>
        </w:tc>
        <w:tc>
          <w:tcPr>
            <w:tcW w:w="1170" w:type="dxa"/>
            <w:tcBorders>
              <w:top w:val="nil"/>
              <w:left w:val="nil"/>
              <w:bottom w:val="single" w:sz="4" w:space="0" w:color="000000"/>
              <w:right w:val="single" w:sz="4" w:space="0" w:color="000000"/>
            </w:tcBorders>
            <w:shd w:val="clear" w:color="auto" w:fill="auto"/>
            <w:vAlign w:val="bottom"/>
            <w:hideMark/>
          </w:tcPr>
          <w:p w14:paraId="103D30E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6.43%</w:t>
            </w:r>
          </w:p>
        </w:tc>
        <w:tc>
          <w:tcPr>
            <w:tcW w:w="1080" w:type="dxa"/>
            <w:tcBorders>
              <w:top w:val="nil"/>
              <w:left w:val="nil"/>
              <w:bottom w:val="single" w:sz="4" w:space="0" w:color="000000"/>
              <w:right w:val="single" w:sz="4" w:space="0" w:color="000000"/>
            </w:tcBorders>
            <w:shd w:val="clear" w:color="auto" w:fill="auto"/>
            <w:vAlign w:val="bottom"/>
            <w:hideMark/>
          </w:tcPr>
          <w:p w14:paraId="168A383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5.43%</w:t>
            </w:r>
          </w:p>
        </w:tc>
        <w:tc>
          <w:tcPr>
            <w:tcW w:w="990" w:type="dxa"/>
            <w:tcBorders>
              <w:top w:val="nil"/>
              <w:left w:val="nil"/>
              <w:bottom w:val="single" w:sz="4" w:space="0" w:color="000000"/>
              <w:right w:val="single" w:sz="4" w:space="0" w:color="000000"/>
            </w:tcBorders>
            <w:shd w:val="clear" w:color="000000" w:fill="92D050"/>
            <w:vAlign w:val="bottom"/>
            <w:hideMark/>
          </w:tcPr>
          <w:p w14:paraId="4F9C044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2.50</w:t>
            </w:r>
          </w:p>
        </w:tc>
      </w:tr>
      <w:tr w:rsidR="003C560C" w:rsidRPr="003C560C" w14:paraId="00A65C5E"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6FCCC28" w14:textId="77777777" w:rsidR="003C560C" w:rsidRPr="003C560C" w:rsidRDefault="003C560C" w:rsidP="003C560C">
            <w:pPr>
              <w:spacing w:after="0" w:line="240" w:lineRule="auto"/>
              <w:rPr>
                <w:rFonts w:ascii="Arial" w:eastAsia="Times New Roman" w:hAnsi="Arial" w:cs="Arial"/>
                <w:color w:val="000000"/>
                <w:sz w:val="20"/>
                <w:szCs w:val="20"/>
              </w:rPr>
            </w:pPr>
            <w:r w:rsidRPr="003C560C">
              <w:rPr>
                <w:rFonts w:ascii="Arial" w:eastAsia="Times New Roman" w:hAnsi="Arial" w:cs="Arial"/>
                <w:color w:val="000000"/>
                <w:sz w:val="20"/>
                <w:szCs w:val="20"/>
              </w:rPr>
              <w:t>switchgrass</w:t>
            </w:r>
          </w:p>
        </w:tc>
        <w:tc>
          <w:tcPr>
            <w:tcW w:w="2790" w:type="dxa"/>
            <w:tcBorders>
              <w:top w:val="nil"/>
              <w:left w:val="nil"/>
              <w:bottom w:val="single" w:sz="4" w:space="0" w:color="000000"/>
              <w:right w:val="single" w:sz="4" w:space="0" w:color="000000"/>
            </w:tcBorders>
            <w:shd w:val="clear" w:color="000000" w:fill="92D050"/>
            <w:vAlign w:val="bottom"/>
            <w:hideMark/>
          </w:tcPr>
          <w:p w14:paraId="5B311C61"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Panicum virgatum</w:t>
            </w:r>
          </w:p>
        </w:tc>
        <w:tc>
          <w:tcPr>
            <w:tcW w:w="900" w:type="dxa"/>
            <w:tcBorders>
              <w:top w:val="nil"/>
              <w:left w:val="nil"/>
              <w:bottom w:val="single" w:sz="4" w:space="0" w:color="000000"/>
              <w:right w:val="single" w:sz="4" w:space="0" w:color="000000"/>
            </w:tcBorders>
            <w:shd w:val="clear" w:color="auto" w:fill="auto"/>
            <w:noWrap/>
            <w:vAlign w:val="bottom"/>
            <w:hideMark/>
          </w:tcPr>
          <w:p w14:paraId="061AAD34"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0.10 </w:t>
            </w:r>
          </w:p>
        </w:tc>
        <w:tc>
          <w:tcPr>
            <w:tcW w:w="1170" w:type="dxa"/>
            <w:tcBorders>
              <w:top w:val="nil"/>
              <w:left w:val="nil"/>
              <w:bottom w:val="single" w:sz="4" w:space="0" w:color="000000"/>
              <w:right w:val="single" w:sz="4" w:space="0" w:color="000000"/>
            </w:tcBorders>
            <w:shd w:val="clear" w:color="auto" w:fill="auto"/>
            <w:vAlign w:val="bottom"/>
            <w:hideMark/>
          </w:tcPr>
          <w:p w14:paraId="48734FF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0.55%</w:t>
            </w:r>
          </w:p>
        </w:tc>
        <w:tc>
          <w:tcPr>
            <w:tcW w:w="1080" w:type="dxa"/>
            <w:tcBorders>
              <w:top w:val="nil"/>
              <w:left w:val="nil"/>
              <w:bottom w:val="single" w:sz="4" w:space="0" w:color="000000"/>
              <w:right w:val="single" w:sz="4" w:space="0" w:color="000000"/>
            </w:tcBorders>
            <w:shd w:val="clear" w:color="auto" w:fill="auto"/>
            <w:vAlign w:val="bottom"/>
            <w:hideMark/>
          </w:tcPr>
          <w:p w14:paraId="0ACEEFA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1.09%</w:t>
            </w:r>
          </w:p>
        </w:tc>
        <w:tc>
          <w:tcPr>
            <w:tcW w:w="990" w:type="dxa"/>
            <w:tcBorders>
              <w:top w:val="nil"/>
              <w:left w:val="nil"/>
              <w:bottom w:val="single" w:sz="4" w:space="0" w:color="000000"/>
              <w:right w:val="single" w:sz="4" w:space="0" w:color="000000"/>
            </w:tcBorders>
            <w:shd w:val="clear" w:color="000000" w:fill="92D050"/>
            <w:vAlign w:val="bottom"/>
            <w:hideMark/>
          </w:tcPr>
          <w:p w14:paraId="3FCB9881"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0.50</w:t>
            </w:r>
          </w:p>
        </w:tc>
      </w:tr>
      <w:tr w:rsidR="003C560C" w:rsidRPr="003C560C" w14:paraId="309FE9D3"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9322AEA"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fringed brome</w:t>
            </w:r>
          </w:p>
        </w:tc>
        <w:tc>
          <w:tcPr>
            <w:tcW w:w="2790" w:type="dxa"/>
            <w:tcBorders>
              <w:top w:val="nil"/>
              <w:left w:val="nil"/>
              <w:bottom w:val="single" w:sz="4" w:space="0" w:color="000000"/>
              <w:right w:val="single" w:sz="4" w:space="0" w:color="000000"/>
            </w:tcBorders>
            <w:shd w:val="clear" w:color="000000" w:fill="92D050"/>
            <w:vAlign w:val="bottom"/>
            <w:hideMark/>
          </w:tcPr>
          <w:p w14:paraId="64A4FF4A"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Bromus </w:t>
            </w:r>
            <w:proofErr w:type="spellStart"/>
            <w:r w:rsidRPr="003C560C">
              <w:rPr>
                <w:rFonts w:ascii="Arial" w:eastAsia="Times New Roman" w:hAnsi="Arial" w:cs="Arial"/>
                <w:i/>
                <w:iCs/>
                <w:color w:val="000000"/>
                <w:sz w:val="20"/>
                <w:szCs w:val="20"/>
              </w:rPr>
              <w:t>ciliatus</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28E2ACA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0.25 </w:t>
            </w:r>
          </w:p>
        </w:tc>
        <w:tc>
          <w:tcPr>
            <w:tcW w:w="1170" w:type="dxa"/>
            <w:tcBorders>
              <w:top w:val="nil"/>
              <w:left w:val="nil"/>
              <w:bottom w:val="single" w:sz="4" w:space="0" w:color="000000"/>
              <w:right w:val="single" w:sz="4" w:space="0" w:color="000000"/>
            </w:tcBorders>
            <w:shd w:val="clear" w:color="auto" w:fill="auto"/>
            <w:vAlign w:val="bottom"/>
            <w:hideMark/>
          </w:tcPr>
          <w:p w14:paraId="1B05B6D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1.40%</w:t>
            </w:r>
          </w:p>
        </w:tc>
        <w:tc>
          <w:tcPr>
            <w:tcW w:w="1080" w:type="dxa"/>
            <w:tcBorders>
              <w:top w:val="nil"/>
              <w:left w:val="nil"/>
              <w:bottom w:val="single" w:sz="4" w:space="0" w:color="000000"/>
              <w:right w:val="single" w:sz="4" w:space="0" w:color="000000"/>
            </w:tcBorders>
            <w:shd w:val="clear" w:color="auto" w:fill="auto"/>
            <w:vAlign w:val="bottom"/>
            <w:hideMark/>
          </w:tcPr>
          <w:p w14:paraId="454436D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64F89CB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3B4917D4"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1DA0DFC"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fox sedge</w:t>
            </w:r>
          </w:p>
        </w:tc>
        <w:tc>
          <w:tcPr>
            <w:tcW w:w="2790" w:type="dxa"/>
            <w:tcBorders>
              <w:top w:val="nil"/>
              <w:left w:val="nil"/>
              <w:bottom w:val="single" w:sz="4" w:space="0" w:color="000000"/>
              <w:right w:val="single" w:sz="4" w:space="0" w:color="000000"/>
            </w:tcBorders>
            <w:shd w:val="clear" w:color="000000" w:fill="92D050"/>
            <w:vAlign w:val="bottom"/>
            <w:hideMark/>
          </w:tcPr>
          <w:p w14:paraId="25573738"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Carex</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vulpinoidea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1DEE1B7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529F7C1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0.06%</w:t>
            </w:r>
          </w:p>
        </w:tc>
        <w:tc>
          <w:tcPr>
            <w:tcW w:w="1080" w:type="dxa"/>
            <w:tcBorders>
              <w:top w:val="nil"/>
              <w:left w:val="nil"/>
              <w:bottom w:val="single" w:sz="4" w:space="0" w:color="000000"/>
              <w:right w:val="single" w:sz="4" w:space="0" w:color="000000"/>
            </w:tcBorders>
            <w:shd w:val="clear" w:color="auto" w:fill="auto"/>
            <w:vAlign w:val="bottom"/>
            <w:hideMark/>
          </w:tcPr>
          <w:p w14:paraId="4B68677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0.87%</w:t>
            </w:r>
          </w:p>
        </w:tc>
        <w:tc>
          <w:tcPr>
            <w:tcW w:w="990" w:type="dxa"/>
            <w:tcBorders>
              <w:top w:val="nil"/>
              <w:left w:val="nil"/>
              <w:bottom w:val="single" w:sz="4" w:space="0" w:color="000000"/>
              <w:right w:val="single" w:sz="4" w:space="0" w:color="000000"/>
            </w:tcBorders>
            <w:shd w:val="clear" w:color="000000" w:fill="92D050"/>
            <w:vAlign w:val="bottom"/>
            <w:hideMark/>
          </w:tcPr>
          <w:p w14:paraId="7F56AD73"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0.40</w:t>
            </w:r>
          </w:p>
        </w:tc>
      </w:tr>
      <w:tr w:rsidR="003C560C" w:rsidRPr="003C560C" w14:paraId="1450C63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E23EE03"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poverty grass</w:t>
            </w:r>
          </w:p>
        </w:tc>
        <w:tc>
          <w:tcPr>
            <w:tcW w:w="2790" w:type="dxa"/>
            <w:tcBorders>
              <w:top w:val="nil"/>
              <w:left w:val="nil"/>
              <w:bottom w:val="single" w:sz="4" w:space="0" w:color="000000"/>
              <w:right w:val="single" w:sz="4" w:space="0" w:color="000000"/>
            </w:tcBorders>
            <w:shd w:val="clear" w:color="000000" w:fill="92D050"/>
            <w:vAlign w:val="bottom"/>
            <w:hideMark/>
          </w:tcPr>
          <w:p w14:paraId="436EECAA"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Danthonia spicata</w:t>
            </w:r>
          </w:p>
        </w:tc>
        <w:tc>
          <w:tcPr>
            <w:tcW w:w="900" w:type="dxa"/>
            <w:tcBorders>
              <w:top w:val="nil"/>
              <w:left w:val="nil"/>
              <w:bottom w:val="single" w:sz="4" w:space="0" w:color="000000"/>
              <w:right w:val="single" w:sz="4" w:space="0" w:color="000000"/>
            </w:tcBorders>
            <w:shd w:val="clear" w:color="auto" w:fill="auto"/>
            <w:noWrap/>
            <w:vAlign w:val="bottom"/>
            <w:hideMark/>
          </w:tcPr>
          <w:p w14:paraId="117A0E1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0.05 </w:t>
            </w:r>
          </w:p>
        </w:tc>
        <w:tc>
          <w:tcPr>
            <w:tcW w:w="1170" w:type="dxa"/>
            <w:tcBorders>
              <w:top w:val="nil"/>
              <w:left w:val="nil"/>
              <w:bottom w:val="single" w:sz="4" w:space="0" w:color="000000"/>
              <w:right w:val="single" w:sz="4" w:space="0" w:color="000000"/>
            </w:tcBorders>
            <w:shd w:val="clear" w:color="auto" w:fill="auto"/>
            <w:vAlign w:val="bottom"/>
            <w:hideMark/>
          </w:tcPr>
          <w:p w14:paraId="127BB4D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0.31%</w:t>
            </w:r>
          </w:p>
        </w:tc>
        <w:tc>
          <w:tcPr>
            <w:tcW w:w="1080" w:type="dxa"/>
            <w:tcBorders>
              <w:top w:val="nil"/>
              <w:left w:val="nil"/>
              <w:bottom w:val="single" w:sz="4" w:space="0" w:color="000000"/>
              <w:right w:val="single" w:sz="4" w:space="0" w:color="000000"/>
            </w:tcBorders>
            <w:shd w:val="clear" w:color="auto" w:fill="auto"/>
            <w:vAlign w:val="bottom"/>
            <w:hideMark/>
          </w:tcPr>
          <w:p w14:paraId="2ED57B3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1.09%</w:t>
            </w:r>
          </w:p>
        </w:tc>
        <w:tc>
          <w:tcPr>
            <w:tcW w:w="990" w:type="dxa"/>
            <w:tcBorders>
              <w:top w:val="nil"/>
              <w:left w:val="nil"/>
              <w:bottom w:val="single" w:sz="4" w:space="0" w:color="000000"/>
              <w:right w:val="single" w:sz="4" w:space="0" w:color="000000"/>
            </w:tcBorders>
            <w:shd w:val="clear" w:color="000000" w:fill="92D050"/>
            <w:vAlign w:val="bottom"/>
            <w:hideMark/>
          </w:tcPr>
          <w:p w14:paraId="4EE3CD88"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0.50</w:t>
            </w:r>
          </w:p>
        </w:tc>
      </w:tr>
      <w:tr w:rsidR="003C560C" w:rsidRPr="003C560C" w14:paraId="0B4DACB2"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9D18784"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bottlebrush grass</w:t>
            </w:r>
          </w:p>
        </w:tc>
        <w:tc>
          <w:tcPr>
            <w:tcW w:w="2790" w:type="dxa"/>
            <w:tcBorders>
              <w:top w:val="nil"/>
              <w:left w:val="nil"/>
              <w:bottom w:val="single" w:sz="4" w:space="0" w:color="000000"/>
              <w:right w:val="single" w:sz="4" w:space="0" w:color="000000"/>
            </w:tcBorders>
            <w:shd w:val="clear" w:color="000000" w:fill="92D050"/>
            <w:vAlign w:val="bottom"/>
            <w:hideMark/>
          </w:tcPr>
          <w:p w14:paraId="7648DB18"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Elymus </w:t>
            </w:r>
            <w:proofErr w:type="spellStart"/>
            <w:r w:rsidRPr="003C560C">
              <w:rPr>
                <w:rFonts w:ascii="Arial" w:eastAsia="Times New Roman" w:hAnsi="Arial" w:cs="Arial"/>
                <w:i/>
                <w:iCs/>
                <w:color w:val="000000"/>
                <w:sz w:val="20"/>
                <w:szCs w:val="20"/>
              </w:rPr>
              <w:t>hystrix</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640A299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0.04 </w:t>
            </w:r>
          </w:p>
        </w:tc>
        <w:tc>
          <w:tcPr>
            <w:tcW w:w="1170" w:type="dxa"/>
            <w:tcBorders>
              <w:top w:val="nil"/>
              <w:left w:val="nil"/>
              <w:bottom w:val="single" w:sz="4" w:space="0" w:color="000000"/>
              <w:right w:val="single" w:sz="4" w:space="0" w:color="000000"/>
            </w:tcBorders>
            <w:shd w:val="clear" w:color="auto" w:fill="auto"/>
            <w:vAlign w:val="bottom"/>
            <w:hideMark/>
          </w:tcPr>
          <w:p w14:paraId="74E997A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0.20%</w:t>
            </w:r>
          </w:p>
        </w:tc>
        <w:tc>
          <w:tcPr>
            <w:tcW w:w="1080" w:type="dxa"/>
            <w:tcBorders>
              <w:top w:val="nil"/>
              <w:left w:val="nil"/>
              <w:bottom w:val="single" w:sz="4" w:space="0" w:color="000000"/>
              <w:right w:val="single" w:sz="4" w:space="0" w:color="000000"/>
            </w:tcBorders>
            <w:shd w:val="clear" w:color="auto" w:fill="auto"/>
            <w:vAlign w:val="bottom"/>
            <w:hideMark/>
          </w:tcPr>
          <w:p w14:paraId="406B1AA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0.22%</w:t>
            </w:r>
          </w:p>
        </w:tc>
        <w:tc>
          <w:tcPr>
            <w:tcW w:w="990" w:type="dxa"/>
            <w:tcBorders>
              <w:top w:val="nil"/>
              <w:left w:val="nil"/>
              <w:bottom w:val="single" w:sz="4" w:space="0" w:color="000000"/>
              <w:right w:val="single" w:sz="4" w:space="0" w:color="000000"/>
            </w:tcBorders>
            <w:shd w:val="clear" w:color="000000" w:fill="92D050"/>
            <w:vAlign w:val="bottom"/>
            <w:hideMark/>
          </w:tcPr>
          <w:p w14:paraId="67E9B18F"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0.10</w:t>
            </w:r>
          </w:p>
        </w:tc>
      </w:tr>
      <w:tr w:rsidR="003C560C" w:rsidRPr="003C560C" w14:paraId="7FC03271"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DE6D1CD"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little bluestem</w:t>
            </w:r>
          </w:p>
        </w:tc>
        <w:tc>
          <w:tcPr>
            <w:tcW w:w="2790" w:type="dxa"/>
            <w:tcBorders>
              <w:top w:val="nil"/>
              <w:left w:val="nil"/>
              <w:bottom w:val="single" w:sz="4" w:space="0" w:color="000000"/>
              <w:right w:val="single" w:sz="4" w:space="0" w:color="000000"/>
            </w:tcBorders>
            <w:shd w:val="clear" w:color="000000" w:fill="92D050"/>
            <w:vAlign w:val="bottom"/>
            <w:hideMark/>
          </w:tcPr>
          <w:p w14:paraId="5B0B7498"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Schizachyrium</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scoparium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6184E43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0.58 </w:t>
            </w:r>
          </w:p>
        </w:tc>
        <w:tc>
          <w:tcPr>
            <w:tcW w:w="1170" w:type="dxa"/>
            <w:tcBorders>
              <w:top w:val="nil"/>
              <w:left w:val="nil"/>
              <w:bottom w:val="single" w:sz="4" w:space="0" w:color="000000"/>
              <w:right w:val="single" w:sz="4" w:space="0" w:color="000000"/>
            </w:tcBorders>
            <w:shd w:val="clear" w:color="auto" w:fill="auto"/>
            <w:vAlign w:val="bottom"/>
            <w:hideMark/>
          </w:tcPr>
          <w:p w14:paraId="42346C5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3.29%</w:t>
            </w:r>
          </w:p>
        </w:tc>
        <w:tc>
          <w:tcPr>
            <w:tcW w:w="1080" w:type="dxa"/>
            <w:tcBorders>
              <w:top w:val="nil"/>
              <w:left w:val="nil"/>
              <w:bottom w:val="single" w:sz="4" w:space="0" w:color="000000"/>
              <w:right w:val="single" w:sz="4" w:space="0" w:color="000000"/>
            </w:tcBorders>
            <w:shd w:val="clear" w:color="auto" w:fill="auto"/>
            <w:vAlign w:val="bottom"/>
            <w:hideMark/>
          </w:tcPr>
          <w:p w14:paraId="702C6B2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6.96%</w:t>
            </w:r>
          </w:p>
        </w:tc>
        <w:tc>
          <w:tcPr>
            <w:tcW w:w="990" w:type="dxa"/>
            <w:tcBorders>
              <w:top w:val="nil"/>
              <w:left w:val="nil"/>
              <w:bottom w:val="single" w:sz="4" w:space="0" w:color="000000"/>
              <w:right w:val="single" w:sz="4" w:space="0" w:color="000000"/>
            </w:tcBorders>
            <w:shd w:val="clear" w:color="000000" w:fill="92D050"/>
            <w:vAlign w:val="bottom"/>
            <w:hideMark/>
          </w:tcPr>
          <w:p w14:paraId="7318213E"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3.20</w:t>
            </w:r>
          </w:p>
        </w:tc>
      </w:tr>
      <w:tr w:rsidR="003C560C" w:rsidRPr="003C560C" w14:paraId="4FEFA290"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B5C210D"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Indian grass</w:t>
            </w:r>
          </w:p>
        </w:tc>
        <w:tc>
          <w:tcPr>
            <w:tcW w:w="2790" w:type="dxa"/>
            <w:tcBorders>
              <w:top w:val="nil"/>
              <w:left w:val="nil"/>
              <w:bottom w:val="single" w:sz="4" w:space="0" w:color="000000"/>
              <w:right w:val="single" w:sz="4" w:space="0" w:color="000000"/>
            </w:tcBorders>
            <w:shd w:val="clear" w:color="000000" w:fill="92D050"/>
            <w:vAlign w:val="bottom"/>
            <w:hideMark/>
          </w:tcPr>
          <w:p w14:paraId="686C96E8"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Sorghastrum</w:t>
            </w:r>
            <w:proofErr w:type="spellEnd"/>
            <w:r w:rsidRPr="003C560C">
              <w:rPr>
                <w:rFonts w:ascii="Arial" w:eastAsia="Times New Roman" w:hAnsi="Arial" w:cs="Arial"/>
                <w:i/>
                <w:iCs/>
                <w:color w:val="000000"/>
                <w:sz w:val="20"/>
                <w:szCs w:val="20"/>
              </w:rPr>
              <w:t xml:space="preserve"> nutans</w:t>
            </w:r>
          </w:p>
        </w:tc>
        <w:tc>
          <w:tcPr>
            <w:tcW w:w="900" w:type="dxa"/>
            <w:tcBorders>
              <w:top w:val="nil"/>
              <w:left w:val="nil"/>
              <w:bottom w:val="single" w:sz="4" w:space="0" w:color="000000"/>
              <w:right w:val="single" w:sz="4" w:space="0" w:color="000000"/>
            </w:tcBorders>
            <w:shd w:val="clear" w:color="auto" w:fill="auto"/>
            <w:noWrap/>
            <w:vAlign w:val="bottom"/>
            <w:hideMark/>
          </w:tcPr>
          <w:p w14:paraId="28E6426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0.20 </w:t>
            </w:r>
          </w:p>
        </w:tc>
        <w:tc>
          <w:tcPr>
            <w:tcW w:w="1170" w:type="dxa"/>
            <w:tcBorders>
              <w:top w:val="nil"/>
              <w:left w:val="nil"/>
              <w:bottom w:val="single" w:sz="4" w:space="0" w:color="000000"/>
              <w:right w:val="single" w:sz="4" w:space="0" w:color="000000"/>
            </w:tcBorders>
            <w:shd w:val="clear" w:color="auto" w:fill="auto"/>
            <w:vAlign w:val="bottom"/>
            <w:hideMark/>
          </w:tcPr>
          <w:p w14:paraId="248E80D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1.16%</w:t>
            </w:r>
          </w:p>
        </w:tc>
        <w:tc>
          <w:tcPr>
            <w:tcW w:w="1080" w:type="dxa"/>
            <w:tcBorders>
              <w:top w:val="nil"/>
              <w:left w:val="nil"/>
              <w:bottom w:val="single" w:sz="4" w:space="0" w:color="000000"/>
              <w:right w:val="single" w:sz="4" w:space="0" w:color="000000"/>
            </w:tcBorders>
            <w:shd w:val="clear" w:color="auto" w:fill="auto"/>
            <w:vAlign w:val="bottom"/>
            <w:hideMark/>
          </w:tcPr>
          <w:p w14:paraId="09F1E25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1.96%</w:t>
            </w:r>
          </w:p>
        </w:tc>
        <w:tc>
          <w:tcPr>
            <w:tcW w:w="990" w:type="dxa"/>
            <w:tcBorders>
              <w:top w:val="nil"/>
              <w:left w:val="nil"/>
              <w:bottom w:val="single" w:sz="4" w:space="0" w:color="000000"/>
              <w:right w:val="single" w:sz="4" w:space="0" w:color="000000"/>
            </w:tcBorders>
            <w:shd w:val="clear" w:color="000000" w:fill="92D050"/>
            <w:vAlign w:val="bottom"/>
            <w:hideMark/>
          </w:tcPr>
          <w:p w14:paraId="1F8517D2"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0.90</w:t>
            </w:r>
          </w:p>
        </w:tc>
      </w:tr>
      <w:tr w:rsidR="003C560C" w:rsidRPr="003C560C" w14:paraId="60E731D3"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73C4EE5"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prairie cordgrass</w:t>
            </w:r>
          </w:p>
        </w:tc>
        <w:tc>
          <w:tcPr>
            <w:tcW w:w="2790" w:type="dxa"/>
            <w:tcBorders>
              <w:top w:val="nil"/>
              <w:left w:val="nil"/>
              <w:bottom w:val="single" w:sz="4" w:space="0" w:color="000000"/>
              <w:right w:val="single" w:sz="4" w:space="0" w:color="000000"/>
            </w:tcBorders>
            <w:shd w:val="clear" w:color="000000" w:fill="92D050"/>
            <w:vAlign w:val="bottom"/>
            <w:hideMark/>
          </w:tcPr>
          <w:p w14:paraId="1FAB8634"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Spartina </w:t>
            </w:r>
            <w:proofErr w:type="spellStart"/>
            <w:r w:rsidRPr="003C560C">
              <w:rPr>
                <w:rFonts w:ascii="Arial" w:eastAsia="Times New Roman" w:hAnsi="Arial" w:cs="Arial"/>
                <w:i/>
                <w:iCs/>
                <w:color w:val="000000"/>
                <w:sz w:val="20"/>
                <w:szCs w:val="20"/>
              </w:rPr>
              <w:t>pectinata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124838A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0.04 </w:t>
            </w:r>
          </w:p>
        </w:tc>
        <w:tc>
          <w:tcPr>
            <w:tcW w:w="1170" w:type="dxa"/>
            <w:tcBorders>
              <w:top w:val="nil"/>
              <w:left w:val="nil"/>
              <w:bottom w:val="single" w:sz="4" w:space="0" w:color="000000"/>
              <w:right w:val="single" w:sz="4" w:space="0" w:color="000000"/>
            </w:tcBorders>
            <w:shd w:val="clear" w:color="auto" w:fill="auto"/>
            <w:vAlign w:val="bottom"/>
            <w:hideMark/>
          </w:tcPr>
          <w:p w14:paraId="77B24E9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0.23%</w:t>
            </w:r>
          </w:p>
        </w:tc>
        <w:tc>
          <w:tcPr>
            <w:tcW w:w="1080" w:type="dxa"/>
            <w:tcBorders>
              <w:top w:val="nil"/>
              <w:left w:val="nil"/>
              <w:bottom w:val="single" w:sz="4" w:space="0" w:color="000000"/>
              <w:right w:val="single" w:sz="4" w:space="0" w:color="000000"/>
            </w:tcBorders>
            <w:shd w:val="clear" w:color="auto" w:fill="auto"/>
            <w:vAlign w:val="bottom"/>
            <w:hideMark/>
          </w:tcPr>
          <w:p w14:paraId="0E7E9EC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0.22%</w:t>
            </w:r>
          </w:p>
        </w:tc>
        <w:tc>
          <w:tcPr>
            <w:tcW w:w="990" w:type="dxa"/>
            <w:tcBorders>
              <w:top w:val="nil"/>
              <w:left w:val="nil"/>
              <w:bottom w:val="single" w:sz="4" w:space="0" w:color="000000"/>
              <w:right w:val="single" w:sz="4" w:space="0" w:color="000000"/>
            </w:tcBorders>
            <w:shd w:val="clear" w:color="000000" w:fill="92D050"/>
            <w:vAlign w:val="bottom"/>
            <w:hideMark/>
          </w:tcPr>
          <w:p w14:paraId="2A9CEAC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0.10</w:t>
            </w:r>
          </w:p>
        </w:tc>
      </w:tr>
      <w:tr w:rsidR="003C560C" w:rsidRPr="003C560C" w14:paraId="601854C4"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000000" w:fill="99CCFF"/>
            <w:vAlign w:val="bottom"/>
            <w:hideMark/>
          </w:tcPr>
          <w:p w14:paraId="206F5694"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 </w:t>
            </w:r>
          </w:p>
        </w:tc>
        <w:tc>
          <w:tcPr>
            <w:tcW w:w="2790" w:type="dxa"/>
            <w:tcBorders>
              <w:top w:val="nil"/>
              <w:left w:val="nil"/>
              <w:bottom w:val="single" w:sz="4" w:space="0" w:color="000000"/>
              <w:right w:val="single" w:sz="4" w:space="0" w:color="000000"/>
            </w:tcBorders>
            <w:shd w:val="clear" w:color="000000" w:fill="99CCFF"/>
            <w:vAlign w:val="bottom"/>
            <w:hideMark/>
          </w:tcPr>
          <w:p w14:paraId="6A5926F5"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Grasses and Sedges Subtotal</w:t>
            </w:r>
          </w:p>
        </w:tc>
        <w:tc>
          <w:tcPr>
            <w:tcW w:w="900" w:type="dxa"/>
            <w:tcBorders>
              <w:top w:val="nil"/>
              <w:left w:val="nil"/>
              <w:bottom w:val="single" w:sz="4" w:space="0" w:color="000000"/>
              <w:right w:val="single" w:sz="4" w:space="0" w:color="000000"/>
            </w:tcBorders>
            <w:shd w:val="clear" w:color="000000" w:fill="99CCFF"/>
            <w:noWrap/>
            <w:vAlign w:val="bottom"/>
            <w:hideMark/>
          </w:tcPr>
          <w:p w14:paraId="793871DF" w14:textId="77777777" w:rsidR="003C560C" w:rsidRPr="003C560C" w:rsidRDefault="003C560C" w:rsidP="003C560C">
            <w:pPr>
              <w:spacing w:after="0" w:line="240" w:lineRule="auto"/>
              <w:rPr>
                <w:rFonts w:ascii="Arial" w:eastAsia="Times New Roman" w:hAnsi="Arial" w:cs="Arial"/>
                <w:b/>
                <w:bCs/>
                <w:sz w:val="20"/>
                <w:szCs w:val="20"/>
              </w:rPr>
            </w:pPr>
            <w:r w:rsidRPr="003C560C">
              <w:rPr>
                <w:rFonts w:ascii="Arial" w:eastAsia="Times New Roman" w:hAnsi="Arial" w:cs="Arial"/>
                <w:b/>
                <w:bCs/>
                <w:sz w:val="20"/>
                <w:szCs w:val="20"/>
              </w:rPr>
              <w:t xml:space="preserve">   2.62 </w:t>
            </w:r>
          </w:p>
        </w:tc>
        <w:tc>
          <w:tcPr>
            <w:tcW w:w="1170" w:type="dxa"/>
            <w:tcBorders>
              <w:top w:val="nil"/>
              <w:left w:val="nil"/>
              <w:bottom w:val="single" w:sz="4" w:space="0" w:color="000000"/>
              <w:right w:val="single" w:sz="4" w:space="0" w:color="000000"/>
            </w:tcBorders>
            <w:shd w:val="clear" w:color="000000" w:fill="99CCFF"/>
            <w:noWrap/>
            <w:vAlign w:val="bottom"/>
            <w:hideMark/>
          </w:tcPr>
          <w:p w14:paraId="0575754C"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14.86%</w:t>
            </w:r>
          </w:p>
        </w:tc>
        <w:tc>
          <w:tcPr>
            <w:tcW w:w="1080" w:type="dxa"/>
            <w:tcBorders>
              <w:top w:val="nil"/>
              <w:left w:val="nil"/>
              <w:bottom w:val="single" w:sz="4" w:space="0" w:color="000000"/>
              <w:right w:val="single" w:sz="4" w:space="0" w:color="000000"/>
            </w:tcBorders>
            <w:shd w:val="clear" w:color="000000" w:fill="99CCFF"/>
            <w:noWrap/>
            <w:vAlign w:val="bottom"/>
            <w:hideMark/>
          </w:tcPr>
          <w:p w14:paraId="06218CB3"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21.74%</w:t>
            </w:r>
          </w:p>
        </w:tc>
        <w:tc>
          <w:tcPr>
            <w:tcW w:w="990" w:type="dxa"/>
            <w:tcBorders>
              <w:top w:val="nil"/>
              <w:left w:val="nil"/>
              <w:bottom w:val="single" w:sz="4" w:space="0" w:color="000000"/>
              <w:right w:val="single" w:sz="4" w:space="0" w:color="000000"/>
            </w:tcBorders>
            <w:shd w:val="clear" w:color="000000" w:fill="99CCFF"/>
            <w:noWrap/>
            <w:vAlign w:val="bottom"/>
            <w:hideMark/>
          </w:tcPr>
          <w:p w14:paraId="501F6952"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10.00</w:t>
            </w:r>
          </w:p>
        </w:tc>
      </w:tr>
      <w:tr w:rsidR="003C560C" w:rsidRPr="003C560C" w14:paraId="53C33F28"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078C536"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Canada milk vetch</w:t>
            </w:r>
          </w:p>
        </w:tc>
        <w:tc>
          <w:tcPr>
            <w:tcW w:w="2790" w:type="dxa"/>
            <w:tcBorders>
              <w:top w:val="nil"/>
              <w:left w:val="nil"/>
              <w:bottom w:val="single" w:sz="4" w:space="0" w:color="000000"/>
              <w:right w:val="single" w:sz="4" w:space="0" w:color="000000"/>
            </w:tcBorders>
            <w:shd w:val="clear" w:color="000000" w:fill="92D050"/>
            <w:vAlign w:val="bottom"/>
            <w:hideMark/>
          </w:tcPr>
          <w:p w14:paraId="54327292"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Astragalus canadensis</w:t>
            </w:r>
          </w:p>
        </w:tc>
        <w:tc>
          <w:tcPr>
            <w:tcW w:w="900" w:type="dxa"/>
            <w:tcBorders>
              <w:top w:val="nil"/>
              <w:left w:val="nil"/>
              <w:bottom w:val="single" w:sz="4" w:space="0" w:color="000000"/>
              <w:right w:val="single" w:sz="4" w:space="0" w:color="000000"/>
            </w:tcBorders>
            <w:shd w:val="clear" w:color="auto" w:fill="auto"/>
            <w:noWrap/>
            <w:vAlign w:val="bottom"/>
            <w:hideMark/>
          </w:tcPr>
          <w:p w14:paraId="2E622F9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07C8AAE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0.18%</w:t>
            </w:r>
          </w:p>
        </w:tc>
        <w:tc>
          <w:tcPr>
            <w:tcW w:w="1080" w:type="dxa"/>
            <w:tcBorders>
              <w:top w:val="nil"/>
              <w:left w:val="nil"/>
              <w:bottom w:val="single" w:sz="4" w:space="0" w:color="000000"/>
              <w:right w:val="single" w:sz="4" w:space="0" w:color="000000"/>
            </w:tcBorders>
            <w:shd w:val="clear" w:color="auto" w:fill="auto"/>
            <w:vAlign w:val="bottom"/>
            <w:hideMark/>
          </w:tcPr>
          <w:p w14:paraId="3851C4E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0.43%</w:t>
            </w:r>
          </w:p>
        </w:tc>
        <w:tc>
          <w:tcPr>
            <w:tcW w:w="990" w:type="dxa"/>
            <w:tcBorders>
              <w:top w:val="nil"/>
              <w:left w:val="nil"/>
              <w:bottom w:val="single" w:sz="4" w:space="0" w:color="000000"/>
              <w:right w:val="single" w:sz="4" w:space="0" w:color="000000"/>
            </w:tcBorders>
            <w:shd w:val="clear" w:color="000000" w:fill="92D050"/>
            <w:vAlign w:val="bottom"/>
            <w:hideMark/>
          </w:tcPr>
          <w:p w14:paraId="33FB88FE"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0.20</w:t>
            </w:r>
          </w:p>
        </w:tc>
      </w:tr>
      <w:tr w:rsidR="003C560C" w:rsidRPr="003C560C" w14:paraId="044EF73E"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45AB4EE"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white prairie clover</w:t>
            </w:r>
          </w:p>
        </w:tc>
        <w:tc>
          <w:tcPr>
            <w:tcW w:w="2790" w:type="dxa"/>
            <w:tcBorders>
              <w:top w:val="nil"/>
              <w:left w:val="nil"/>
              <w:bottom w:val="single" w:sz="4" w:space="0" w:color="000000"/>
              <w:right w:val="single" w:sz="4" w:space="0" w:color="000000"/>
            </w:tcBorders>
            <w:shd w:val="clear" w:color="000000" w:fill="92D050"/>
            <w:vAlign w:val="bottom"/>
            <w:hideMark/>
          </w:tcPr>
          <w:p w14:paraId="26DBC84F"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Dalea</w:t>
            </w:r>
            <w:proofErr w:type="spellEnd"/>
            <w:r w:rsidRPr="003C560C">
              <w:rPr>
                <w:rFonts w:ascii="Arial" w:eastAsia="Times New Roman" w:hAnsi="Arial" w:cs="Arial"/>
                <w:i/>
                <w:iCs/>
                <w:color w:val="000000"/>
                <w:sz w:val="20"/>
                <w:szCs w:val="20"/>
              </w:rPr>
              <w:t xml:space="preserve"> candida</w:t>
            </w:r>
          </w:p>
        </w:tc>
        <w:tc>
          <w:tcPr>
            <w:tcW w:w="900" w:type="dxa"/>
            <w:tcBorders>
              <w:top w:val="nil"/>
              <w:left w:val="nil"/>
              <w:bottom w:val="single" w:sz="4" w:space="0" w:color="000000"/>
              <w:right w:val="single" w:sz="4" w:space="0" w:color="000000"/>
            </w:tcBorders>
            <w:shd w:val="clear" w:color="auto" w:fill="auto"/>
            <w:noWrap/>
            <w:vAlign w:val="bottom"/>
            <w:hideMark/>
          </w:tcPr>
          <w:p w14:paraId="58A03ADE"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0.11 </w:t>
            </w:r>
          </w:p>
        </w:tc>
        <w:tc>
          <w:tcPr>
            <w:tcW w:w="1170" w:type="dxa"/>
            <w:tcBorders>
              <w:top w:val="nil"/>
              <w:left w:val="nil"/>
              <w:bottom w:val="single" w:sz="4" w:space="0" w:color="000000"/>
              <w:right w:val="single" w:sz="4" w:space="0" w:color="000000"/>
            </w:tcBorders>
            <w:shd w:val="clear" w:color="auto" w:fill="auto"/>
            <w:vAlign w:val="bottom"/>
            <w:hideMark/>
          </w:tcPr>
          <w:p w14:paraId="15FF2B0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0.65%</w:t>
            </w:r>
          </w:p>
        </w:tc>
        <w:tc>
          <w:tcPr>
            <w:tcW w:w="1080" w:type="dxa"/>
            <w:tcBorders>
              <w:top w:val="nil"/>
              <w:left w:val="nil"/>
              <w:bottom w:val="single" w:sz="4" w:space="0" w:color="000000"/>
              <w:right w:val="single" w:sz="4" w:space="0" w:color="000000"/>
            </w:tcBorders>
            <w:shd w:val="clear" w:color="auto" w:fill="auto"/>
            <w:vAlign w:val="bottom"/>
            <w:hideMark/>
          </w:tcPr>
          <w:p w14:paraId="7922268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1.74%</w:t>
            </w:r>
          </w:p>
        </w:tc>
        <w:tc>
          <w:tcPr>
            <w:tcW w:w="990" w:type="dxa"/>
            <w:tcBorders>
              <w:top w:val="nil"/>
              <w:left w:val="nil"/>
              <w:bottom w:val="single" w:sz="4" w:space="0" w:color="000000"/>
              <w:right w:val="single" w:sz="4" w:space="0" w:color="000000"/>
            </w:tcBorders>
            <w:shd w:val="clear" w:color="000000" w:fill="92D050"/>
            <w:vAlign w:val="bottom"/>
            <w:hideMark/>
          </w:tcPr>
          <w:p w14:paraId="2E2CB60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0.80</w:t>
            </w:r>
          </w:p>
        </w:tc>
      </w:tr>
      <w:tr w:rsidR="003C560C" w:rsidRPr="003C560C" w14:paraId="14E873A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46FC5C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purple prairie clover</w:t>
            </w:r>
          </w:p>
        </w:tc>
        <w:tc>
          <w:tcPr>
            <w:tcW w:w="2790" w:type="dxa"/>
            <w:tcBorders>
              <w:top w:val="nil"/>
              <w:left w:val="nil"/>
              <w:bottom w:val="single" w:sz="4" w:space="0" w:color="000000"/>
              <w:right w:val="single" w:sz="4" w:space="0" w:color="000000"/>
            </w:tcBorders>
            <w:shd w:val="clear" w:color="000000" w:fill="92D050"/>
            <w:vAlign w:val="bottom"/>
            <w:hideMark/>
          </w:tcPr>
          <w:p w14:paraId="2F04908F"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Dalea</w:t>
            </w:r>
            <w:proofErr w:type="spellEnd"/>
            <w:r w:rsidRPr="003C560C">
              <w:rPr>
                <w:rFonts w:ascii="Arial" w:eastAsia="Times New Roman" w:hAnsi="Arial" w:cs="Arial"/>
                <w:i/>
                <w:iCs/>
                <w:color w:val="000000"/>
                <w:sz w:val="20"/>
                <w:szCs w:val="20"/>
              </w:rPr>
              <w:t xml:space="preserve"> purpurea</w:t>
            </w:r>
          </w:p>
        </w:tc>
        <w:tc>
          <w:tcPr>
            <w:tcW w:w="900" w:type="dxa"/>
            <w:tcBorders>
              <w:top w:val="nil"/>
              <w:left w:val="nil"/>
              <w:bottom w:val="single" w:sz="4" w:space="0" w:color="000000"/>
              <w:right w:val="single" w:sz="4" w:space="0" w:color="000000"/>
            </w:tcBorders>
            <w:shd w:val="clear" w:color="auto" w:fill="auto"/>
            <w:noWrap/>
            <w:vAlign w:val="bottom"/>
            <w:hideMark/>
          </w:tcPr>
          <w:p w14:paraId="5D2A892D"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0.36 </w:t>
            </w:r>
          </w:p>
        </w:tc>
        <w:tc>
          <w:tcPr>
            <w:tcW w:w="1170" w:type="dxa"/>
            <w:tcBorders>
              <w:top w:val="nil"/>
              <w:left w:val="nil"/>
              <w:bottom w:val="single" w:sz="4" w:space="0" w:color="000000"/>
              <w:right w:val="single" w:sz="4" w:space="0" w:color="000000"/>
            </w:tcBorders>
            <w:shd w:val="clear" w:color="auto" w:fill="auto"/>
            <w:vAlign w:val="bottom"/>
            <w:hideMark/>
          </w:tcPr>
          <w:p w14:paraId="43DD6B4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2.06%</w:t>
            </w:r>
          </w:p>
        </w:tc>
        <w:tc>
          <w:tcPr>
            <w:tcW w:w="1080" w:type="dxa"/>
            <w:tcBorders>
              <w:top w:val="nil"/>
              <w:left w:val="nil"/>
              <w:bottom w:val="single" w:sz="4" w:space="0" w:color="000000"/>
              <w:right w:val="single" w:sz="4" w:space="0" w:color="000000"/>
            </w:tcBorders>
            <w:shd w:val="clear" w:color="auto" w:fill="auto"/>
            <w:vAlign w:val="bottom"/>
            <w:hideMark/>
          </w:tcPr>
          <w:p w14:paraId="206933C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4.35%</w:t>
            </w:r>
          </w:p>
        </w:tc>
        <w:tc>
          <w:tcPr>
            <w:tcW w:w="990" w:type="dxa"/>
            <w:tcBorders>
              <w:top w:val="nil"/>
              <w:left w:val="nil"/>
              <w:bottom w:val="single" w:sz="4" w:space="0" w:color="000000"/>
              <w:right w:val="single" w:sz="4" w:space="0" w:color="000000"/>
            </w:tcBorders>
            <w:shd w:val="clear" w:color="000000" w:fill="92D050"/>
            <w:vAlign w:val="bottom"/>
            <w:hideMark/>
          </w:tcPr>
          <w:p w14:paraId="7EF4EB01"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2.00</w:t>
            </w:r>
          </w:p>
        </w:tc>
      </w:tr>
      <w:tr w:rsidR="003C560C" w:rsidRPr="003C560C" w14:paraId="4364C0F5"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4A9DC42"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Canada tick trefoil</w:t>
            </w:r>
          </w:p>
        </w:tc>
        <w:tc>
          <w:tcPr>
            <w:tcW w:w="2790" w:type="dxa"/>
            <w:tcBorders>
              <w:top w:val="nil"/>
              <w:left w:val="nil"/>
              <w:bottom w:val="single" w:sz="4" w:space="0" w:color="000000"/>
              <w:right w:val="single" w:sz="4" w:space="0" w:color="000000"/>
            </w:tcBorders>
            <w:shd w:val="clear" w:color="000000" w:fill="92D050"/>
            <w:vAlign w:val="bottom"/>
            <w:hideMark/>
          </w:tcPr>
          <w:p w14:paraId="73739CDA"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Desmodium</w:t>
            </w:r>
            <w:proofErr w:type="spellEnd"/>
            <w:r w:rsidRPr="003C560C">
              <w:rPr>
                <w:rFonts w:ascii="Arial" w:eastAsia="Times New Roman" w:hAnsi="Arial" w:cs="Arial"/>
                <w:i/>
                <w:iCs/>
                <w:color w:val="000000"/>
                <w:sz w:val="20"/>
                <w:szCs w:val="20"/>
              </w:rPr>
              <w:t xml:space="preserve"> canadense</w:t>
            </w:r>
          </w:p>
        </w:tc>
        <w:tc>
          <w:tcPr>
            <w:tcW w:w="900" w:type="dxa"/>
            <w:tcBorders>
              <w:top w:val="nil"/>
              <w:left w:val="nil"/>
              <w:bottom w:val="single" w:sz="4" w:space="0" w:color="000000"/>
              <w:right w:val="single" w:sz="4" w:space="0" w:color="000000"/>
            </w:tcBorders>
            <w:shd w:val="clear" w:color="auto" w:fill="auto"/>
            <w:noWrap/>
            <w:vAlign w:val="bottom"/>
            <w:hideMark/>
          </w:tcPr>
          <w:p w14:paraId="35553EF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0.10 </w:t>
            </w:r>
          </w:p>
        </w:tc>
        <w:tc>
          <w:tcPr>
            <w:tcW w:w="1170" w:type="dxa"/>
            <w:tcBorders>
              <w:top w:val="nil"/>
              <w:left w:val="nil"/>
              <w:bottom w:val="single" w:sz="4" w:space="0" w:color="000000"/>
              <w:right w:val="single" w:sz="4" w:space="0" w:color="000000"/>
            </w:tcBorders>
            <w:shd w:val="clear" w:color="auto" w:fill="auto"/>
            <w:vAlign w:val="bottom"/>
            <w:hideMark/>
          </w:tcPr>
          <w:p w14:paraId="225D9FF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0.56%</w:t>
            </w:r>
          </w:p>
        </w:tc>
        <w:tc>
          <w:tcPr>
            <w:tcW w:w="1080" w:type="dxa"/>
            <w:tcBorders>
              <w:top w:val="nil"/>
              <w:left w:val="nil"/>
              <w:bottom w:val="single" w:sz="4" w:space="0" w:color="000000"/>
              <w:right w:val="single" w:sz="4" w:space="0" w:color="000000"/>
            </w:tcBorders>
            <w:shd w:val="clear" w:color="auto" w:fill="auto"/>
            <w:vAlign w:val="bottom"/>
            <w:hideMark/>
          </w:tcPr>
          <w:p w14:paraId="7CCE817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0.43%</w:t>
            </w:r>
          </w:p>
        </w:tc>
        <w:tc>
          <w:tcPr>
            <w:tcW w:w="990" w:type="dxa"/>
            <w:tcBorders>
              <w:top w:val="nil"/>
              <w:left w:val="nil"/>
              <w:bottom w:val="single" w:sz="4" w:space="0" w:color="000000"/>
              <w:right w:val="single" w:sz="4" w:space="0" w:color="000000"/>
            </w:tcBorders>
            <w:shd w:val="clear" w:color="000000" w:fill="92D050"/>
            <w:vAlign w:val="bottom"/>
            <w:hideMark/>
          </w:tcPr>
          <w:p w14:paraId="1949E862"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0.20</w:t>
            </w:r>
          </w:p>
        </w:tc>
      </w:tr>
      <w:tr w:rsidR="003C560C" w:rsidRPr="003C560C" w14:paraId="4F97C4BD"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000000" w:fill="99CCFF"/>
            <w:vAlign w:val="bottom"/>
            <w:hideMark/>
          </w:tcPr>
          <w:p w14:paraId="0B4B4A2E"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 </w:t>
            </w:r>
          </w:p>
        </w:tc>
        <w:tc>
          <w:tcPr>
            <w:tcW w:w="2790" w:type="dxa"/>
            <w:tcBorders>
              <w:top w:val="nil"/>
              <w:left w:val="nil"/>
              <w:bottom w:val="single" w:sz="4" w:space="0" w:color="000000"/>
              <w:right w:val="single" w:sz="4" w:space="0" w:color="000000"/>
            </w:tcBorders>
            <w:shd w:val="clear" w:color="000000" w:fill="99CCFF"/>
            <w:vAlign w:val="bottom"/>
            <w:hideMark/>
          </w:tcPr>
          <w:p w14:paraId="62696BA6"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Legumes Subtotal</w:t>
            </w:r>
          </w:p>
        </w:tc>
        <w:tc>
          <w:tcPr>
            <w:tcW w:w="900" w:type="dxa"/>
            <w:tcBorders>
              <w:top w:val="nil"/>
              <w:left w:val="nil"/>
              <w:bottom w:val="single" w:sz="4" w:space="0" w:color="000000"/>
              <w:right w:val="single" w:sz="4" w:space="0" w:color="000000"/>
            </w:tcBorders>
            <w:shd w:val="clear" w:color="000000" w:fill="99CCFF"/>
            <w:noWrap/>
            <w:vAlign w:val="bottom"/>
            <w:hideMark/>
          </w:tcPr>
          <w:p w14:paraId="0153AE34"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 xml:space="preserve">0.60 </w:t>
            </w:r>
          </w:p>
        </w:tc>
        <w:tc>
          <w:tcPr>
            <w:tcW w:w="1170" w:type="dxa"/>
            <w:tcBorders>
              <w:top w:val="nil"/>
              <w:left w:val="nil"/>
              <w:bottom w:val="single" w:sz="4" w:space="0" w:color="000000"/>
              <w:right w:val="single" w:sz="4" w:space="0" w:color="000000"/>
            </w:tcBorders>
            <w:shd w:val="clear" w:color="000000" w:fill="99CCFF"/>
            <w:noWrap/>
            <w:vAlign w:val="bottom"/>
            <w:hideMark/>
          </w:tcPr>
          <w:p w14:paraId="024EADC7"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3.45%</w:t>
            </w:r>
          </w:p>
        </w:tc>
        <w:tc>
          <w:tcPr>
            <w:tcW w:w="1080" w:type="dxa"/>
            <w:tcBorders>
              <w:top w:val="nil"/>
              <w:left w:val="nil"/>
              <w:bottom w:val="single" w:sz="4" w:space="0" w:color="000000"/>
              <w:right w:val="single" w:sz="4" w:space="0" w:color="000000"/>
            </w:tcBorders>
            <w:shd w:val="clear" w:color="000000" w:fill="99CCFF"/>
            <w:noWrap/>
            <w:vAlign w:val="bottom"/>
            <w:hideMark/>
          </w:tcPr>
          <w:p w14:paraId="1F6D5734"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6.96%</w:t>
            </w:r>
          </w:p>
        </w:tc>
        <w:tc>
          <w:tcPr>
            <w:tcW w:w="990" w:type="dxa"/>
            <w:tcBorders>
              <w:top w:val="nil"/>
              <w:left w:val="nil"/>
              <w:bottom w:val="single" w:sz="4" w:space="0" w:color="000000"/>
              <w:right w:val="single" w:sz="4" w:space="0" w:color="000000"/>
            </w:tcBorders>
            <w:shd w:val="clear" w:color="000000" w:fill="99CCFF"/>
            <w:noWrap/>
            <w:vAlign w:val="bottom"/>
            <w:hideMark/>
          </w:tcPr>
          <w:p w14:paraId="40B735CD"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3.20</w:t>
            </w:r>
          </w:p>
        </w:tc>
      </w:tr>
      <w:tr w:rsidR="003C560C" w:rsidRPr="003C560C" w14:paraId="29C17152"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C635EEE"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common yarrow</w:t>
            </w:r>
          </w:p>
        </w:tc>
        <w:tc>
          <w:tcPr>
            <w:tcW w:w="2790" w:type="dxa"/>
            <w:tcBorders>
              <w:top w:val="nil"/>
              <w:left w:val="nil"/>
              <w:bottom w:val="single" w:sz="4" w:space="0" w:color="000000"/>
              <w:right w:val="single" w:sz="4" w:space="0" w:color="000000"/>
            </w:tcBorders>
            <w:shd w:val="clear" w:color="000000" w:fill="92D050"/>
            <w:vAlign w:val="bottom"/>
            <w:hideMark/>
          </w:tcPr>
          <w:p w14:paraId="5B3D82E3"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Achillea millefolium</w:t>
            </w:r>
          </w:p>
        </w:tc>
        <w:tc>
          <w:tcPr>
            <w:tcW w:w="900" w:type="dxa"/>
            <w:tcBorders>
              <w:top w:val="nil"/>
              <w:left w:val="nil"/>
              <w:bottom w:val="single" w:sz="4" w:space="0" w:color="000000"/>
              <w:right w:val="single" w:sz="4" w:space="0" w:color="000000"/>
            </w:tcBorders>
            <w:shd w:val="clear" w:color="auto" w:fill="auto"/>
            <w:noWrap/>
            <w:vAlign w:val="bottom"/>
            <w:hideMark/>
          </w:tcPr>
          <w:p w14:paraId="61D321A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7BBF89D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0.07%</w:t>
            </w:r>
          </w:p>
        </w:tc>
        <w:tc>
          <w:tcPr>
            <w:tcW w:w="1080" w:type="dxa"/>
            <w:tcBorders>
              <w:top w:val="nil"/>
              <w:left w:val="nil"/>
              <w:bottom w:val="single" w:sz="4" w:space="0" w:color="000000"/>
              <w:right w:val="single" w:sz="4" w:space="0" w:color="000000"/>
            </w:tcBorders>
            <w:shd w:val="clear" w:color="auto" w:fill="auto"/>
            <w:vAlign w:val="bottom"/>
            <w:hideMark/>
          </w:tcPr>
          <w:p w14:paraId="7E17EC7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1.74%</w:t>
            </w:r>
          </w:p>
        </w:tc>
        <w:tc>
          <w:tcPr>
            <w:tcW w:w="990" w:type="dxa"/>
            <w:tcBorders>
              <w:top w:val="nil"/>
              <w:left w:val="nil"/>
              <w:bottom w:val="single" w:sz="4" w:space="0" w:color="000000"/>
              <w:right w:val="single" w:sz="4" w:space="0" w:color="000000"/>
            </w:tcBorders>
            <w:shd w:val="clear" w:color="000000" w:fill="92D050"/>
            <w:vAlign w:val="bottom"/>
            <w:hideMark/>
          </w:tcPr>
          <w:p w14:paraId="76D6CE9E"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0.80</w:t>
            </w:r>
          </w:p>
        </w:tc>
      </w:tr>
      <w:tr w:rsidR="003C560C" w:rsidRPr="003C560C" w14:paraId="72D4FC90"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D251C3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blue giant hyssop</w:t>
            </w:r>
          </w:p>
        </w:tc>
        <w:tc>
          <w:tcPr>
            <w:tcW w:w="2790" w:type="dxa"/>
            <w:tcBorders>
              <w:top w:val="nil"/>
              <w:left w:val="nil"/>
              <w:bottom w:val="single" w:sz="4" w:space="0" w:color="000000"/>
              <w:right w:val="single" w:sz="4" w:space="0" w:color="000000"/>
            </w:tcBorders>
            <w:shd w:val="clear" w:color="000000" w:fill="92D050"/>
            <w:vAlign w:val="bottom"/>
            <w:hideMark/>
          </w:tcPr>
          <w:p w14:paraId="13B98557"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Agastache </w:t>
            </w:r>
            <w:proofErr w:type="spellStart"/>
            <w:r w:rsidRPr="003C560C">
              <w:rPr>
                <w:rFonts w:ascii="Arial" w:eastAsia="Times New Roman" w:hAnsi="Arial" w:cs="Arial"/>
                <w:i/>
                <w:iCs/>
                <w:color w:val="000000"/>
                <w:sz w:val="20"/>
                <w:szCs w:val="20"/>
              </w:rPr>
              <w:t>foeniculum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4F3D162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75887F5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0.17%</w:t>
            </w:r>
          </w:p>
        </w:tc>
        <w:tc>
          <w:tcPr>
            <w:tcW w:w="1080" w:type="dxa"/>
            <w:tcBorders>
              <w:top w:val="nil"/>
              <w:left w:val="nil"/>
              <w:bottom w:val="single" w:sz="4" w:space="0" w:color="000000"/>
              <w:right w:val="single" w:sz="4" w:space="0" w:color="000000"/>
            </w:tcBorders>
            <w:shd w:val="clear" w:color="auto" w:fill="auto"/>
            <w:vAlign w:val="bottom"/>
            <w:hideMark/>
          </w:tcPr>
          <w:p w14:paraId="1089C88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10DFBFFD"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5004B2FF"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FEA0E3B"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Prairie Wild Onion</w:t>
            </w:r>
          </w:p>
        </w:tc>
        <w:tc>
          <w:tcPr>
            <w:tcW w:w="2790" w:type="dxa"/>
            <w:tcBorders>
              <w:top w:val="nil"/>
              <w:left w:val="nil"/>
              <w:bottom w:val="single" w:sz="4" w:space="0" w:color="000000"/>
              <w:right w:val="single" w:sz="4" w:space="0" w:color="000000"/>
            </w:tcBorders>
            <w:shd w:val="clear" w:color="000000" w:fill="92D050"/>
            <w:vAlign w:val="bottom"/>
            <w:hideMark/>
          </w:tcPr>
          <w:p w14:paraId="0130D942"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Allium </w:t>
            </w:r>
            <w:proofErr w:type="spellStart"/>
            <w:r w:rsidRPr="003C560C">
              <w:rPr>
                <w:rFonts w:ascii="Arial" w:eastAsia="Times New Roman" w:hAnsi="Arial" w:cs="Arial"/>
                <w:i/>
                <w:iCs/>
                <w:color w:val="000000"/>
                <w:sz w:val="20"/>
                <w:szCs w:val="20"/>
              </w:rPr>
              <w:t>stellatum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4A0B7B2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0.05 </w:t>
            </w:r>
          </w:p>
        </w:tc>
        <w:tc>
          <w:tcPr>
            <w:tcW w:w="1170" w:type="dxa"/>
            <w:tcBorders>
              <w:top w:val="nil"/>
              <w:left w:val="nil"/>
              <w:bottom w:val="single" w:sz="4" w:space="0" w:color="000000"/>
              <w:right w:val="single" w:sz="4" w:space="0" w:color="000000"/>
            </w:tcBorders>
            <w:shd w:val="clear" w:color="auto" w:fill="auto"/>
            <w:vAlign w:val="bottom"/>
            <w:hideMark/>
          </w:tcPr>
          <w:p w14:paraId="357FD67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0.28%</w:t>
            </w:r>
          </w:p>
        </w:tc>
        <w:tc>
          <w:tcPr>
            <w:tcW w:w="1080" w:type="dxa"/>
            <w:tcBorders>
              <w:top w:val="nil"/>
              <w:left w:val="nil"/>
              <w:bottom w:val="single" w:sz="4" w:space="0" w:color="000000"/>
              <w:right w:val="single" w:sz="4" w:space="0" w:color="000000"/>
            </w:tcBorders>
            <w:shd w:val="clear" w:color="auto" w:fill="auto"/>
            <w:vAlign w:val="bottom"/>
            <w:hideMark/>
          </w:tcPr>
          <w:p w14:paraId="045375FD"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0.43%</w:t>
            </w:r>
          </w:p>
        </w:tc>
        <w:tc>
          <w:tcPr>
            <w:tcW w:w="990" w:type="dxa"/>
            <w:tcBorders>
              <w:top w:val="nil"/>
              <w:left w:val="nil"/>
              <w:bottom w:val="single" w:sz="4" w:space="0" w:color="000000"/>
              <w:right w:val="single" w:sz="4" w:space="0" w:color="000000"/>
            </w:tcBorders>
            <w:shd w:val="clear" w:color="000000" w:fill="92D050"/>
            <w:vAlign w:val="bottom"/>
            <w:hideMark/>
          </w:tcPr>
          <w:p w14:paraId="10E22DD3"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0.20</w:t>
            </w:r>
          </w:p>
        </w:tc>
      </w:tr>
      <w:tr w:rsidR="003C560C" w:rsidRPr="003C560C" w14:paraId="7E0F530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5F53B514"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Canada anemone</w:t>
            </w:r>
          </w:p>
        </w:tc>
        <w:tc>
          <w:tcPr>
            <w:tcW w:w="2790" w:type="dxa"/>
            <w:tcBorders>
              <w:top w:val="nil"/>
              <w:left w:val="nil"/>
              <w:bottom w:val="single" w:sz="4" w:space="0" w:color="000000"/>
              <w:right w:val="single" w:sz="4" w:space="0" w:color="000000"/>
            </w:tcBorders>
            <w:shd w:val="clear" w:color="000000" w:fill="92D050"/>
            <w:vAlign w:val="bottom"/>
            <w:hideMark/>
          </w:tcPr>
          <w:p w14:paraId="2956B54E"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Anemone canadensis</w:t>
            </w:r>
          </w:p>
        </w:tc>
        <w:tc>
          <w:tcPr>
            <w:tcW w:w="900" w:type="dxa"/>
            <w:tcBorders>
              <w:top w:val="nil"/>
              <w:left w:val="nil"/>
              <w:bottom w:val="single" w:sz="4" w:space="0" w:color="000000"/>
              <w:right w:val="single" w:sz="4" w:space="0" w:color="000000"/>
            </w:tcBorders>
            <w:shd w:val="clear" w:color="auto" w:fill="auto"/>
            <w:noWrap/>
            <w:vAlign w:val="bottom"/>
            <w:hideMark/>
          </w:tcPr>
          <w:p w14:paraId="7E76408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0.05 </w:t>
            </w:r>
          </w:p>
        </w:tc>
        <w:tc>
          <w:tcPr>
            <w:tcW w:w="1170" w:type="dxa"/>
            <w:tcBorders>
              <w:top w:val="nil"/>
              <w:left w:val="nil"/>
              <w:bottom w:val="single" w:sz="4" w:space="0" w:color="000000"/>
              <w:right w:val="single" w:sz="4" w:space="0" w:color="000000"/>
            </w:tcBorders>
            <w:shd w:val="clear" w:color="auto" w:fill="auto"/>
            <w:vAlign w:val="bottom"/>
            <w:hideMark/>
          </w:tcPr>
          <w:p w14:paraId="1996A16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0.29%</w:t>
            </w:r>
          </w:p>
        </w:tc>
        <w:tc>
          <w:tcPr>
            <w:tcW w:w="1080" w:type="dxa"/>
            <w:tcBorders>
              <w:top w:val="nil"/>
              <w:left w:val="nil"/>
              <w:bottom w:val="single" w:sz="4" w:space="0" w:color="000000"/>
              <w:right w:val="single" w:sz="4" w:space="0" w:color="000000"/>
            </w:tcBorders>
            <w:shd w:val="clear" w:color="auto" w:fill="auto"/>
            <w:vAlign w:val="bottom"/>
            <w:hideMark/>
          </w:tcPr>
          <w:p w14:paraId="42BA0FB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0.33%</w:t>
            </w:r>
          </w:p>
        </w:tc>
        <w:tc>
          <w:tcPr>
            <w:tcW w:w="990" w:type="dxa"/>
            <w:tcBorders>
              <w:top w:val="nil"/>
              <w:left w:val="nil"/>
              <w:bottom w:val="single" w:sz="4" w:space="0" w:color="000000"/>
              <w:right w:val="single" w:sz="4" w:space="0" w:color="000000"/>
            </w:tcBorders>
            <w:shd w:val="clear" w:color="000000" w:fill="92D050"/>
            <w:vAlign w:val="bottom"/>
            <w:hideMark/>
          </w:tcPr>
          <w:p w14:paraId="76FA5EAF"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0.15</w:t>
            </w:r>
          </w:p>
        </w:tc>
      </w:tr>
      <w:tr w:rsidR="003C560C" w:rsidRPr="003C560C" w14:paraId="1D539FF1"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CF17D07"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marsh milkweed</w:t>
            </w:r>
          </w:p>
        </w:tc>
        <w:tc>
          <w:tcPr>
            <w:tcW w:w="2790" w:type="dxa"/>
            <w:tcBorders>
              <w:top w:val="nil"/>
              <w:left w:val="nil"/>
              <w:bottom w:val="single" w:sz="4" w:space="0" w:color="000000"/>
              <w:right w:val="single" w:sz="4" w:space="0" w:color="000000"/>
            </w:tcBorders>
            <w:shd w:val="clear" w:color="000000" w:fill="92D050"/>
            <w:vAlign w:val="bottom"/>
            <w:hideMark/>
          </w:tcPr>
          <w:p w14:paraId="475639A7"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Asclepias incarnata</w:t>
            </w:r>
          </w:p>
        </w:tc>
        <w:tc>
          <w:tcPr>
            <w:tcW w:w="900" w:type="dxa"/>
            <w:tcBorders>
              <w:top w:val="nil"/>
              <w:left w:val="nil"/>
              <w:bottom w:val="single" w:sz="4" w:space="0" w:color="000000"/>
              <w:right w:val="single" w:sz="4" w:space="0" w:color="000000"/>
            </w:tcBorders>
            <w:shd w:val="clear" w:color="auto" w:fill="auto"/>
            <w:noWrap/>
            <w:vAlign w:val="bottom"/>
            <w:hideMark/>
          </w:tcPr>
          <w:p w14:paraId="51EE99C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0.11 </w:t>
            </w:r>
          </w:p>
        </w:tc>
        <w:tc>
          <w:tcPr>
            <w:tcW w:w="1170" w:type="dxa"/>
            <w:tcBorders>
              <w:top w:val="nil"/>
              <w:left w:val="nil"/>
              <w:bottom w:val="single" w:sz="4" w:space="0" w:color="000000"/>
              <w:right w:val="single" w:sz="4" w:space="0" w:color="000000"/>
            </w:tcBorders>
            <w:shd w:val="clear" w:color="auto" w:fill="auto"/>
            <w:vAlign w:val="bottom"/>
            <w:hideMark/>
          </w:tcPr>
          <w:p w14:paraId="498E468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0.64%</w:t>
            </w:r>
          </w:p>
        </w:tc>
        <w:tc>
          <w:tcPr>
            <w:tcW w:w="1080" w:type="dxa"/>
            <w:tcBorders>
              <w:top w:val="nil"/>
              <w:left w:val="nil"/>
              <w:bottom w:val="single" w:sz="4" w:space="0" w:color="000000"/>
              <w:right w:val="single" w:sz="4" w:space="0" w:color="000000"/>
            </w:tcBorders>
            <w:shd w:val="clear" w:color="auto" w:fill="auto"/>
            <w:vAlign w:val="bottom"/>
            <w:hideMark/>
          </w:tcPr>
          <w:p w14:paraId="72347DB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0.43%</w:t>
            </w:r>
          </w:p>
        </w:tc>
        <w:tc>
          <w:tcPr>
            <w:tcW w:w="990" w:type="dxa"/>
            <w:tcBorders>
              <w:top w:val="nil"/>
              <w:left w:val="nil"/>
              <w:bottom w:val="single" w:sz="4" w:space="0" w:color="000000"/>
              <w:right w:val="single" w:sz="4" w:space="0" w:color="000000"/>
            </w:tcBorders>
            <w:shd w:val="clear" w:color="000000" w:fill="92D050"/>
            <w:vAlign w:val="bottom"/>
            <w:hideMark/>
          </w:tcPr>
          <w:p w14:paraId="62C792B2"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0.20</w:t>
            </w:r>
          </w:p>
        </w:tc>
      </w:tr>
      <w:tr w:rsidR="003C560C" w:rsidRPr="003C560C" w14:paraId="49C946E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C2B9BE5"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common milkweed</w:t>
            </w:r>
          </w:p>
        </w:tc>
        <w:tc>
          <w:tcPr>
            <w:tcW w:w="2790" w:type="dxa"/>
            <w:tcBorders>
              <w:top w:val="nil"/>
              <w:left w:val="nil"/>
              <w:bottom w:val="single" w:sz="4" w:space="0" w:color="000000"/>
              <w:right w:val="single" w:sz="4" w:space="0" w:color="000000"/>
            </w:tcBorders>
            <w:shd w:val="clear" w:color="000000" w:fill="92D050"/>
            <w:vAlign w:val="bottom"/>
            <w:hideMark/>
          </w:tcPr>
          <w:p w14:paraId="200874A3"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Asclepias </w:t>
            </w:r>
            <w:proofErr w:type="spellStart"/>
            <w:r w:rsidRPr="003C560C">
              <w:rPr>
                <w:rFonts w:ascii="Arial" w:eastAsia="Times New Roman" w:hAnsi="Arial" w:cs="Arial"/>
                <w:i/>
                <w:iCs/>
                <w:color w:val="000000"/>
                <w:sz w:val="20"/>
                <w:szCs w:val="20"/>
              </w:rPr>
              <w:t>syriaca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7F6F5FE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6EBE7D0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0.19%</w:t>
            </w:r>
          </w:p>
        </w:tc>
        <w:tc>
          <w:tcPr>
            <w:tcW w:w="1080" w:type="dxa"/>
            <w:tcBorders>
              <w:top w:val="nil"/>
              <w:left w:val="nil"/>
              <w:bottom w:val="single" w:sz="4" w:space="0" w:color="000000"/>
              <w:right w:val="single" w:sz="4" w:space="0" w:color="000000"/>
            </w:tcBorders>
            <w:shd w:val="clear" w:color="auto" w:fill="auto"/>
            <w:vAlign w:val="bottom"/>
            <w:hideMark/>
          </w:tcPr>
          <w:p w14:paraId="1CCF4F3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0.11%</w:t>
            </w:r>
          </w:p>
        </w:tc>
        <w:tc>
          <w:tcPr>
            <w:tcW w:w="990" w:type="dxa"/>
            <w:tcBorders>
              <w:top w:val="nil"/>
              <w:left w:val="nil"/>
              <w:bottom w:val="single" w:sz="4" w:space="0" w:color="000000"/>
              <w:right w:val="single" w:sz="4" w:space="0" w:color="000000"/>
            </w:tcBorders>
            <w:shd w:val="clear" w:color="000000" w:fill="92D050"/>
            <w:vAlign w:val="bottom"/>
            <w:hideMark/>
          </w:tcPr>
          <w:p w14:paraId="581F749B"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0.05</w:t>
            </w:r>
          </w:p>
        </w:tc>
      </w:tr>
      <w:tr w:rsidR="003C560C" w:rsidRPr="003C560C" w14:paraId="6BD59486"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49B22200"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butterfly milkweed</w:t>
            </w:r>
          </w:p>
        </w:tc>
        <w:tc>
          <w:tcPr>
            <w:tcW w:w="2790" w:type="dxa"/>
            <w:tcBorders>
              <w:top w:val="nil"/>
              <w:left w:val="nil"/>
              <w:bottom w:val="single" w:sz="4" w:space="0" w:color="000000"/>
              <w:right w:val="single" w:sz="4" w:space="0" w:color="000000"/>
            </w:tcBorders>
            <w:shd w:val="clear" w:color="000000" w:fill="92D050"/>
            <w:vAlign w:val="bottom"/>
            <w:hideMark/>
          </w:tcPr>
          <w:p w14:paraId="51CF2D2B"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Asclepias tuberosa</w:t>
            </w:r>
          </w:p>
        </w:tc>
        <w:tc>
          <w:tcPr>
            <w:tcW w:w="900" w:type="dxa"/>
            <w:tcBorders>
              <w:top w:val="nil"/>
              <w:left w:val="nil"/>
              <w:bottom w:val="single" w:sz="4" w:space="0" w:color="000000"/>
              <w:right w:val="single" w:sz="4" w:space="0" w:color="000000"/>
            </w:tcBorders>
            <w:shd w:val="clear" w:color="auto" w:fill="auto"/>
            <w:noWrap/>
            <w:vAlign w:val="bottom"/>
            <w:hideMark/>
          </w:tcPr>
          <w:p w14:paraId="1404BC4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14B82B6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0.18%</w:t>
            </w:r>
          </w:p>
        </w:tc>
        <w:tc>
          <w:tcPr>
            <w:tcW w:w="1080" w:type="dxa"/>
            <w:tcBorders>
              <w:top w:val="nil"/>
              <w:left w:val="nil"/>
              <w:bottom w:val="single" w:sz="4" w:space="0" w:color="000000"/>
              <w:right w:val="single" w:sz="4" w:space="0" w:color="000000"/>
            </w:tcBorders>
            <w:shd w:val="clear" w:color="auto" w:fill="auto"/>
            <w:vAlign w:val="bottom"/>
            <w:hideMark/>
          </w:tcPr>
          <w:p w14:paraId="786654C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0.11%</w:t>
            </w:r>
          </w:p>
        </w:tc>
        <w:tc>
          <w:tcPr>
            <w:tcW w:w="990" w:type="dxa"/>
            <w:tcBorders>
              <w:top w:val="nil"/>
              <w:left w:val="nil"/>
              <w:bottom w:val="single" w:sz="4" w:space="0" w:color="000000"/>
              <w:right w:val="single" w:sz="4" w:space="0" w:color="000000"/>
            </w:tcBorders>
            <w:shd w:val="clear" w:color="000000" w:fill="92D050"/>
            <w:vAlign w:val="bottom"/>
            <w:hideMark/>
          </w:tcPr>
          <w:p w14:paraId="08CE4263"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0.05</w:t>
            </w:r>
          </w:p>
        </w:tc>
      </w:tr>
      <w:tr w:rsidR="003C560C" w:rsidRPr="003C560C" w14:paraId="58E73453"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BAFBA3C"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flat-topped aster</w:t>
            </w:r>
          </w:p>
        </w:tc>
        <w:tc>
          <w:tcPr>
            <w:tcW w:w="2790" w:type="dxa"/>
            <w:tcBorders>
              <w:top w:val="nil"/>
              <w:left w:val="nil"/>
              <w:bottom w:val="single" w:sz="4" w:space="0" w:color="000000"/>
              <w:right w:val="single" w:sz="4" w:space="0" w:color="000000"/>
            </w:tcBorders>
            <w:shd w:val="clear" w:color="000000" w:fill="92D050"/>
            <w:vAlign w:val="bottom"/>
            <w:hideMark/>
          </w:tcPr>
          <w:p w14:paraId="1F887CD2"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Doellingeria</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umbellata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522942D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13F698BD"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0.12%</w:t>
            </w:r>
          </w:p>
        </w:tc>
        <w:tc>
          <w:tcPr>
            <w:tcW w:w="1080" w:type="dxa"/>
            <w:tcBorders>
              <w:top w:val="nil"/>
              <w:left w:val="nil"/>
              <w:bottom w:val="single" w:sz="4" w:space="0" w:color="000000"/>
              <w:right w:val="single" w:sz="4" w:space="0" w:color="000000"/>
            </w:tcBorders>
            <w:shd w:val="clear" w:color="auto" w:fill="auto"/>
            <w:vAlign w:val="bottom"/>
            <w:hideMark/>
          </w:tcPr>
          <w:p w14:paraId="764E4194"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1.09%</w:t>
            </w:r>
          </w:p>
        </w:tc>
        <w:tc>
          <w:tcPr>
            <w:tcW w:w="990" w:type="dxa"/>
            <w:tcBorders>
              <w:top w:val="nil"/>
              <w:left w:val="nil"/>
              <w:bottom w:val="single" w:sz="4" w:space="0" w:color="000000"/>
              <w:right w:val="single" w:sz="4" w:space="0" w:color="000000"/>
            </w:tcBorders>
            <w:shd w:val="clear" w:color="000000" w:fill="92D050"/>
            <w:vAlign w:val="bottom"/>
            <w:hideMark/>
          </w:tcPr>
          <w:p w14:paraId="3336D07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0.50</w:t>
            </w:r>
          </w:p>
        </w:tc>
      </w:tr>
      <w:tr w:rsidR="003C560C" w:rsidRPr="003C560C" w14:paraId="57BD9B86"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8CF339D"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tall cinquefoil</w:t>
            </w:r>
          </w:p>
        </w:tc>
        <w:tc>
          <w:tcPr>
            <w:tcW w:w="2790" w:type="dxa"/>
            <w:tcBorders>
              <w:top w:val="nil"/>
              <w:left w:val="nil"/>
              <w:bottom w:val="single" w:sz="4" w:space="0" w:color="000000"/>
              <w:right w:val="single" w:sz="4" w:space="0" w:color="000000"/>
            </w:tcBorders>
            <w:shd w:val="clear" w:color="000000" w:fill="92D050"/>
            <w:vAlign w:val="bottom"/>
            <w:hideMark/>
          </w:tcPr>
          <w:p w14:paraId="7FFBD13E"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Drymocallis</w:t>
            </w:r>
            <w:proofErr w:type="spellEnd"/>
            <w:r w:rsidRPr="003C560C">
              <w:rPr>
                <w:rFonts w:ascii="Arial" w:eastAsia="Times New Roman" w:hAnsi="Arial" w:cs="Arial"/>
                <w:i/>
                <w:iCs/>
                <w:color w:val="000000"/>
                <w:sz w:val="20"/>
                <w:szCs w:val="20"/>
              </w:rPr>
              <w:t xml:space="preserve"> arguta</w:t>
            </w:r>
          </w:p>
        </w:tc>
        <w:tc>
          <w:tcPr>
            <w:tcW w:w="900" w:type="dxa"/>
            <w:tcBorders>
              <w:top w:val="nil"/>
              <w:left w:val="nil"/>
              <w:bottom w:val="single" w:sz="4" w:space="0" w:color="000000"/>
              <w:right w:val="single" w:sz="4" w:space="0" w:color="000000"/>
            </w:tcBorders>
            <w:shd w:val="clear" w:color="auto" w:fill="auto"/>
            <w:noWrap/>
            <w:vAlign w:val="bottom"/>
            <w:hideMark/>
          </w:tcPr>
          <w:p w14:paraId="7A97351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15DD10C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0.07%</w:t>
            </w:r>
          </w:p>
        </w:tc>
        <w:tc>
          <w:tcPr>
            <w:tcW w:w="1080" w:type="dxa"/>
            <w:tcBorders>
              <w:top w:val="nil"/>
              <w:left w:val="nil"/>
              <w:bottom w:val="single" w:sz="4" w:space="0" w:color="000000"/>
              <w:right w:val="single" w:sz="4" w:space="0" w:color="000000"/>
            </w:tcBorders>
            <w:shd w:val="clear" w:color="auto" w:fill="auto"/>
            <w:vAlign w:val="bottom"/>
            <w:hideMark/>
          </w:tcPr>
          <w:p w14:paraId="5CD925D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118C8B03"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49E1FD9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0044EAE"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grass-leaved goldenrod</w:t>
            </w:r>
          </w:p>
        </w:tc>
        <w:tc>
          <w:tcPr>
            <w:tcW w:w="2790" w:type="dxa"/>
            <w:tcBorders>
              <w:top w:val="nil"/>
              <w:left w:val="nil"/>
              <w:bottom w:val="single" w:sz="4" w:space="0" w:color="000000"/>
              <w:right w:val="single" w:sz="4" w:space="0" w:color="000000"/>
            </w:tcBorders>
            <w:shd w:val="clear" w:color="000000" w:fill="92D050"/>
            <w:vAlign w:val="bottom"/>
            <w:hideMark/>
          </w:tcPr>
          <w:p w14:paraId="604B2B5F"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Euthamia</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graminifolia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3ECBC44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2A3515A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0.04%</w:t>
            </w:r>
          </w:p>
        </w:tc>
        <w:tc>
          <w:tcPr>
            <w:tcW w:w="1080" w:type="dxa"/>
            <w:tcBorders>
              <w:top w:val="nil"/>
              <w:left w:val="nil"/>
              <w:bottom w:val="single" w:sz="4" w:space="0" w:color="000000"/>
              <w:right w:val="single" w:sz="4" w:space="0" w:color="000000"/>
            </w:tcBorders>
            <w:shd w:val="clear" w:color="auto" w:fill="auto"/>
            <w:vAlign w:val="bottom"/>
            <w:hideMark/>
          </w:tcPr>
          <w:p w14:paraId="518BB2C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77566EB5"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21938CD2"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DCAF3DA"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 xml:space="preserve">spotted Joe </w:t>
            </w:r>
            <w:proofErr w:type="spellStart"/>
            <w:r w:rsidRPr="003C560C">
              <w:rPr>
                <w:rFonts w:ascii="Arial" w:eastAsia="Times New Roman" w:hAnsi="Arial" w:cs="Arial"/>
                <w:sz w:val="20"/>
                <w:szCs w:val="20"/>
              </w:rPr>
              <w:t>pye</w:t>
            </w:r>
            <w:proofErr w:type="spellEnd"/>
            <w:r w:rsidRPr="003C560C">
              <w:rPr>
                <w:rFonts w:ascii="Arial" w:eastAsia="Times New Roman" w:hAnsi="Arial" w:cs="Arial"/>
                <w:sz w:val="20"/>
                <w:szCs w:val="20"/>
              </w:rPr>
              <w:t xml:space="preserve"> weed</w:t>
            </w:r>
          </w:p>
        </w:tc>
        <w:tc>
          <w:tcPr>
            <w:tcW w:w="2790" w:type="dxa"/>
            <w:tcBorders>
              <w:top w:val="nil"/>
              <w:left w:val="nil"/>
              <w:bottom w:val="single" w:sz="4" w:space="0" w:color="000000"/>
              <w:right w:val="single" w:sz="4" w:space="0" w:color="000000"/>
            </w:tcBorders>
            <w:shd w:val="clear" w:color="000000" w:fill="92D050"/>
            <w:vAlign w:val="bottom"/>
            <w:hideMark/>
          </w:tcPr>
          <w:p w14:paraId="6DF9FC83"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Eutrochium</w:t>
            </w:r>
            <w:proofErr w:type="spellEnd"/>
            <w:r w:rsidRPr="003C560C">
              <w:rPr>
                <w:rFonts w:ascii="Arial" w:eastAsia="Times New Roman" w:hAnsi="Arial" w:cs="Arial"/>
                <w:i/>
                <w:iCs/>
                <w:color w:val="000000"/>
                <w:sz w:val="20"/>
                <w:szCs w:val="20"/>
              </w:rPr>
              <w:t xml:space="preserve"> maculatum</w:t>
            </w:r>
          </w:p>
        </w:tc>
        <w:tc>
          <w:tcPr>
            <w:tcW w:w="900" w:type="dxa"/>
            <w:tcBorders>
              <w:top w:val="nil"/>
              <w:left w:val="nil"/>
              <w:bottom w:val="single" w:sz="4" w:space="0" w:color="000000"/>
              <w:right w:val="single" w:sz="4" w:space="0" w:color="000000"/>
            </w:tcBorders>
            <w:shd w:val="clear" w:color="auto" w:fill="auto"/>
            <w:noWrap/>
            <w:vAlign w:val="bottom"/>
            <w:hideMark/>
          </w:tcPr>
          <w:p w14:paraId="2A59136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364AC404"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0.16%</w:t>
            </w:r>
          </w:p>
        </w:tc>
        <w:tc>
          <w:tcPr>
            <w:tcW w:w="1080" w:type="dxa"/>
            <w:tcBorders>
              <w:top w:val="nil"/>
              <w:left w:val="nil"/>
              <w:bottom w:val="single" w:sz="4" w:space="0" w:color="000000"/>
              <w:right w:val="single" w:sz="4" w:space="0" w:color="000000"/>
            </w:tcBorders>
            <w:shd w:val="clear" w:color="auto" w:fill="auto"/>
            <w:vAlign w:val="bottom"/>
            <w:hideMark/>
          </w:tcPr>
          <w:p w14:paraId="6D4EA69E"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7D5ADB1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7C4A9D06"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48E2630"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lastRenderedPageBreak/>
              <w:t>bottle gentian</w:t>
            </w:r>
          </w:p>
        </w:tc>
        <w:tc>
          <w:tcPr>
            <w:tcW w:w="2790" w:type="dxa"/>
            <w:tcBorders>
              <w:top w:val="nil"/>
              <w:left w:val="nil"/>
              <w:bottom w:val="single" w:sz="4" w:space="0" w:color="000000"/>
              <w:right w:val="single" w:sz="4" w:space="0" w:color="000000"/>
            </w:tcBorders>
            <w:shd w:val="clear" w:color="000000" w:fill="92D050"/>
            <w:vAlign w:val="bottom"/>
            <w:hideMark/>
          </w:tcPr>
          <w:p w14:paraId="4C5BC75E"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Gentiana </w:t>
            </w:r>
            <w:proofErr w:type="spellStart"/>
            <w:r w:rsidRPr="003C560C">
              <w:rPr>
                <w:rFonts w:ascii="Arial" w:eastAsia="Times New Roman" w:hAnsi="Arial" w:cs="Arial"/>
                <w:i/>
                <w:iCs/>
                <w:color w:val="000000"/>
                <w:sz w:val="20"/>
                <w:szCs w:val="20"/>
              </w:rPr>
              <w:t>andrewsii</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77FC495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2497B4C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0.06%</w:t>
            </w:r>
          </w:p>
        </w:tc>
        <w:tc>
          <w:tcPr>
            <w:tcW w:w="1080" w:type="dxa"/>
            <w:tcBorders>
              <w:top w:val="nil"/>
              <w:left w:val="nil"/>
              <w:bottom w:val="single" w:sz="4" w:space="0" w:color="000000"/>
              <w:right w:val="single" w:sz="4" w:space="0" w:color="000000"/>
            </w:tcBorders>
            <w:shd w:val="clear" w:color="auto" w:fill="auto"/>
            <w:vAlign w:val="bottom"/>
            <w:hideMark/>
          </w:tcPr>
          <w:p w14:paraId="6AFE11A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2FF8F137"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20A13DF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5576EB69"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wild geranium</w:t>
            </w:r>
          </w:p>
        </w:tc>
        <w:tc>
          <w:tcPr>
            <w:tcW w:w="2790" w:type="dxa"/>
            <w:tcBorders>
              <w:top w:val="nil"/>
              <w:left w:val="nil"/>
              <w:bottom w:val="single" w:sz="4" w:space="0" w:color="000000"/>
              <w:right w:val="single" w:sz="4" w:space="0" w:color="000000"/>
            </w:tcBorders>
            <w:shd w:val="clear" w:color="000000" w:fill="92D050"/>
            <w:vAlign w:val="bottom"/>
            <w:hideMark/>
          </w:tcPr>
          <w:p w14:paraId="4E31FB47"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Geranium maculatum</w:t>
            </w:r>
          </w:p>
        </w:tc>
        <w:tc>
          <w:tcPr>
            <w:tcW w:w="900" w:type="dxa"/>
            <w:tcBorders>
              <w:top w:val="nil"/>
              <w:left w:val="nil"/>
              <w:bottom w:val="single" w:sz="4" w:space="0" w:color="000000"/>
              <w:right w:val="single" w:sz="4" w:space="0" w:color="000000"/>
            </w:tcBorders>
            <w:shd w:val="clear" w:color="auto" w:fill="auto"/>
            <w:noWrap/>
            <w:vAlign w:val="bottom"/>
            <w:hideMark/>
          </w:tcPr>
          <w:p w14:paraId="6E81AE5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0.03 </w:t>
            </w:r>
          </w:p>
        </w:tc>
        <w:tc>
          <w:tcPr>
            <w:tcW w:w="1170" w:type="dxa"/>
            <w:tcBorders>
              <w:top w:val="nil"/>
              <w:left w:val="nil"/>
              <w:bottom w:val="single" w:sz="4" w:space="0" w:color="000000"/>
              <w:right w:val="single" w:sz="4" w:space="0" w:color="000000"/>
            </w:tcBorders>
            <w:shd w:val="clear" w:color="auto" w:fill="auto"/>
            <w:vAlign w:val="bottom"/>
            <w:hideMark/>
          </w:tcPr>
          <w:p w14:paraId="000AB18E"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0.15%</w:t>
            </w:r>
          </w:p>
        </w:tc>
        <w:tc>
          <w:tcPr>
            <w:tcW w:w="1080" w:type="dxa"/>
            <w:tcBorders>
              <w:top w:val="nil"/>
              <w:left w:val="nil"/>
              <w:bottom w:val="single" w:sz="4" w:space="0" w:color="000000"/>
              <w:right w:val="single" w:sz="4" w:space="0" w:color="000000"/>
            </w:tcBorders>
            <w:shd w:val="clear" w:color="auto" w:fill="auto"/>
            <w:vAlign w:val="bottom"/>
            <w:hideMark/>
          </w:tcPr>
          <w:p w14:paraId="354A35A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0.11%</w:t>
            </w:r>
          </w:p>
        </w:tc>
        <w:tc>
          <w:tcPr>
            <w:tcW w:w="990" w:type="dxa"/>
            <w:tcBorders>
              <w:top w:val="nil"/>
              <w:left w:val="nil"/>
              <w:bottom w:val="single" w:sz="4" w:space="0" w:color="000000"/>
              <w:right w:val="single" w:sz="4" w:space="0" w:color="000000"/>
            </w:tcBorders>
            <w:shd w:val="clear" w:color="000000" w:fill="92D050"/>
            <w:vAlign w:val="bottom"/>
            <w:hideMark/>
          </w:tcPr>
          <w:p w14:paraId="7AF83F4C"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0.05</w:t>
            </w:r>
          </w:p>
        </w:tc>
      </w:tr>
      <w:tr w:rsidR="003C560C" w:rsidRPr="003C560C" w14:paraId="426D0B7A"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4D33A91"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autumn sneezeweed</w:t>
            </w:r>
          </w:p>
        </w:tc>
        <w:tc>
          <w:tcPr>
            <w:tcW w:w="2790" w:type="dxa"/>
            <w:tcBorders>
              <w:top w:val="nil"/>
              <w:left w:val="nil"/>
              <w:bottom w:val="single" w:sz="4" w:space="0" w:color="000000"/>
              <w:right w:val="single" w:sz="4" w:space="0" w:color="000000"/>
            </w:tcBorders>
            <w:shd w:val="clear" w:color="000000" w:fill="92D050"/>
            <w:vAlign w:val="bottom"/>
            <w:hideMark/>
          </w:tcPr>
          <w:p w14:paraId="167AC6F6"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Helenium </w:t>
            </w:r>
            <w:proofErr w:type="spellStart"/>
            <w:r w:rsidRPr="003C560C">
              <w:rPr>
                <w:rFonts w:ascii="Arial" w:eastAsia="Times New Roman" w:hAnsi="Arial" w:cs="Arial"/>
                <w:i/>
                <w:iCs/>
                <w:color w:val="000000"/>
                <w:sz w:val="20"/>
                <w:szCs w:val="20"/>
              </w:rPr>
              <w:t>autumnale</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7F2F8FA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5EA5D92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0.12%</w:t>
            </w:r>
          </w:p>
        </w:tc>
        <w:tc>
          <w:tcPr>
            <w:tcW w:w="1080" w:type="dxa"/>
            <w:tcBorders>
              <w:top w:val="nil"/>
              <w:left w:val="nil"/>
              <w:bottom w:val="single" w:sz="4" w:space="0" w:color="000000"/>
              <w:right w:val="single" w:sz="4" w:space="0" w:color="000000"/>
            </w:tcBorders>
            <w:shd w:val="clear" w:color="auto" w:fill="auto"/>
            <w:vAlign w:val="bottom"/>
            <w:hideMark/>
          </w:tcPr>
          <w:p w14:paraId="1B89442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7C0762FA"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39FC80F2"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C5E2E7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sawtooth sunflower</w:t>
            </w:r>
          </w:p>
        </w:tc>
        <w:tc>
          <w:tcPr>
            <w:tcW w:w="2790" w:type="dxa"/>
            <w:tcBorders>
              <w:top w:val="nil"/>
              <w:left w:val="nil"/>
              <w:bottom w:val="single" w:sz="4" w:space="0" w:color="000000"/>
              <w:right w:val="single" w:sz="4" w:space="0" w:color="000000"/>
            </w:tcBorders>
            <w:shd w:val="clear" w:color="000000" w:fill="92D050"/>
            <w:vAlign w:val="bottom"/>
            <w:hideMark/>
          </w:tcPr>
          <w:p w14:paraId="742A9C8B"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Helianthus </w:t>
            </w:r>
            <w:proofErr w:type="spellStart"/>
            <w:r w:rsidRPr="003C560C">
              <w:rPr>
                <w:rFonts w:ascii="Arial" w:eastAsia="Times New Roman" w:hAnsi="Arial" w:cs="Arial"/>
                <w:i/>
                <w:iCs/>
                <w:color w:val="000000"/>
                <w:sz w:val="20"/>
                <w:szCs w:val="20"/>
              </w:rPr>
              <w:t>grosseserratus</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21C47B9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09C6AD9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0.10%</w:t>
            </w:r>
          </w:p>
        </w:tc>
        <w:tc>
          <w:tcPr>
            <w:tcW w:w="1080" w:type="dxa"/>
            <w:tcBorders>
              <w:top w:val="nil"/>
              <w:left w:val="nil"/>
              <w:bottom w:val="single" w:sz="4" w:space="0" w:color="000000"/>
              <w:right w:val="single" w:sz="4" w:space="0" w:color="000000"/>
            </w:tcBorders>
            <w:shd w:val="clear" w:color="auto" w:fill="auto"/>
            <w:vAlign w:val="bottom"/>
            <w:hideMark/>
          </w:tcPr>
          <w:p w14:paraId="25FD7FB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0.22%</w:t>
            </w:r>
          </w:p>
        </w:tc>
        <w:tc>
          <w:tcPr>
            <w:tcW w:w="990" w:type="dxa"/>
            <w:tcBorders>
              <w:top w:val="nil"/>
              <w:left w:val="nil"/>
              <w:bottom w:val="single" w:sz="4" w:space="0" w:color="000000"/>
              <w:right w:val="single" w:sz="4" w:space="0" w:color="000000"/>
            </w:tcBorders>
            <w:shd w:val="clear" w:color="000000" w:fill="92D050"/>
            <w:vAlign w:val="bottom"/>
            <w:hideMark/>
          </w:tcPr>
          <w:p w14:paraId="0919B33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0.10</w:t>
            </w:r>
          </w:p>
        </w:tc>
      </w:tr>
      <w:tr w:rsidR="003C560C" w:rsidRPr="003C560C" w14:paraId="793245A7"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6EBA074"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alumroot</w:t>
            </w:r>
          </w:p>
        </w:tc>
        <w:tc>
          <w:tcPr>
            <w:tcW w:w="2790" w:type="dxa"/>
            <w:tcBorders>
              <w:top w:val="nil"/>
              <w:left w:val="nil"/>
              <w:bottom w:val="single" w:sz="4" w:space="0" w:color="000000"/>
              <w:right w:val="single" w:sz="4" w:space="0" w:color="000000"/>
            </w:tcBorders>
            <w:shd w:val="clear" w:color="000000" w:fill="92D050"/>
            <w:vAlign w:val="bottom"/>
            <w:hideMark/>
          </w:tcPr>
          <w:p w14:paraId="38774221"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Heuchera </w:t>
            </w:r>
            <w:proofErr w:type="spellStart"/>
            <w:r w:rsidRPr="003C560C">
              <w:rPr>
                <w:rFonts w:ascii="Arial" w:eastAsia="Times New Roman" w:hAnsi="Arial" w:cs="Arial"/>
                <w:i/>
                <w:iCs/>
                <w:color w:val="000000"/>
                <w:sz w:val="20"/>
                <w:szCs w:val="20"/>
              </w:rPr>
              <w:t>richardsonii</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5230CA7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0.00 </w:t>
            </w:r>
          </w:p>
        </w:tc>
        <w:tc>
          <w:tcPr>
            <w:tcW w:w="1170" w:type="dxa"/>
            <w:tcBorders>
              <w:top w:val="nil"/>
              <w:left w:val="nil"/>
              <w:bottom w:val="single" w:sz="4" w:space="0" w:color="000000"/>
              <w:right w:val="single" w:sz="4" w:space="0" w:color="000000"/>
            </w:tcBorders>
            <w:shd w:val="clear" w:color="auto" w:fill="auto"/>
            <w:vAlign w:val="bottom"/>
            <w:hideMark/>
          </w:tcPr>
          <w:p w14:paraId="34D45FA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0.02%</w:t>
            </w:r>
          </w:p>
        </w:tc>
        <w:tc>
          <w:tcPr>
            <w:tcW w:w="1080" w:type="dxa"/>
            <w:tcBorders>
              <w:top w:val="nil"/>
              <w:left w:val="nil"/>
              <w:bottom w:val="single" w:sz="4" w:space="0" w:color="000000"/>
              <w:right w:val="single" w:sz="4" w:space="0" w:color="000000"/>
            </w:tcBorders>
            <w:shd w:val="clear" w:color="auto" w:fill="auto"/>
            <w:vAlign w:val="bottom"/>
            <w:hideMark/>
          </w:tcPr>
          <w:p w14:paraId="5267098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55E6255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75EA18A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18A6FE79"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Blue lobelia</w:t>
            </w:r>
          </w:p>
        </w:tc>
        <w:tc>
          <w:tcPr>
            <w:tcW w:w="2790" w:type="dxa"/>
            <w:tcBorders>
              <w:top w:val="nil"/>
              <w:left w:val="nil"/>
              <w:bottom w:val="single" w:sz="4" w:space="0" w:color="000000"/>
              <w:right w:val="single" w:sz="4" w:space="0" w:color="000000"/>
            </w:tcBorders>
            <w:shd w:val="clear" w:color="000000" w:fill="92D050"/>
            <w:vAlign w:val="bottom"/>
            <w:hideMark/>
          </w:tcPr>
          <w:p w14:paraId="597D2386"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Lobelia </w:t>
            </w:r>
            <w:proofErr w:type="spellStart"/>
            <w:r w:rsidRPr="003C560C">
              <w:rPr>
                <w:rFonts w:ascii="Arial" w:eastAsia="Times New Roman" w:hAnsi="Arial" w:cs="Arial"/>
                <w:i/>
                <w:iCs/>
                <w:color w:val="000000"/>
                <w:sz w:val="20"/>
                <w:szCs w:val="20"/>
              </w:rPr>
              <w:t>siphilitica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30C8B50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1ED5B63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0.06%</w:t>
            </w:r>
          </w:p>
        </w:tc>
        <w:tc>
          <w:tcPr>
            <w:tcW w:w="1080" w:type="dxa"/>
            <w:tcBorders>
              <w:top w:val="nil"/>
              <w:left w:val="nil"/>
              <w:bottom w:val="single" w:sz="4" w:space="0" w:color="000000"/>
              <w:right w:val="single" w:sz="4" w:space="0" w:color="000000"/>
            </w:tcBorders>
            <w:shd w:val="clear" w:color="auto" w:fill="auto"/>
            <w:vAlign w:val="bottom"/>
            <w:hideMark/>
          </w:tcPr>
          <w:p w14:paraId="07BC52A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4.35%</w:t>
            </w:r>
          </w:p>
        </w:tc>
        <w:tc>
          <w:tcPr>
            <w:tcW w:w="990" w:type="dxa"/>
            <w:tcBorders>
              <w:top w:val="nil"/>
              <w:left w:val="nil"/>
              <w:bottom w:val="single" w:sz="4" w:space="0" w:color="000000"/>
              <w:right w:val="single" w:sz="4" w:space="0" w:color="000000"/>
            </w:tcBorders>
            <w:shd w:val="clear" w:color="000000" w:fill="92D050"/>
            <w:vAlign w:val="bottom"/>
            <w:hideMark/>
          </w:tcPr>
          <w:p w14:paraId="5EBC392B"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2.00</w:t>
            </w:r>
          </w:p>
        </w:tc>
      </w:tr>
      <w:tr w:rsidR="003C560C" w:rsidRPr="003C560C" w14:paraId="5A741228"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0C0F6C5"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 xml:space="preserve">Winged </w:t>
            </w:r>
            <w:proofErr w:type="spellStart"/>
            <w:r w:rsidRPr="003C560C">
              <w:rPr>
                <w:rFonts w:ascii="Arial" w:eastAsia="Times New Roman" w:hAnsi="Arial" w:cs="Arial"/>
                <w:sz w:val="20"/>
                <w:szCs w:val="20"/>
              </w:rPr>
              <w:t>Loostrife</w:t>
            </w:r>
            <w:proofErr w:type="spellEnd"/>
          </w:p>
        </w:tc>
        <w:tc>
          <w:tcPr>
            <w:tcW w:w="2790" w:type="dxa"/>
            <w:tcBorders>
              <w:top w:val="nil"/>
              <w:left w:val="nil"/>
              <w:bottom w:val="single" w:sz="4" w:space="0" w:color="000000"/>
              <w:right w:val="single" w:sz="4" w:space="0" w:color="000000"/>
            </w:tcBorders>
            <w:shd w:val="clear" w:color="000000" w:fill="92D050"/>
            <w:vAlign w:val="bottom"/>
            <w:hideMark/>
          </w:tcPr>
          <w:p w14:paraId="75C7A247"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Lythrum</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alatum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06A97F4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2F844F1D"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0.08%</w:t>
            </w:r>
          </w:p>
        </w:tc>
        <w:tc>
          <w:tcPr>
            <w:tcW w:w="1080" w:type="dxa"/>
            <w:tcBorders>
              <w:top w:val="nil"/>
              <w:left w:val="nil"/>
              <w:bottom w:val="single" w:sz="4" w:space="0" w:color="000000"/>
              <w:right w:val="single" w:sz="4" w:space="0" w:color="000000"/>
            </w:tcBorders>
            <w:shd w:val="clear" w:color="auto" w:fill="auto"/>
            <w:vAlign w:val="bottom"/>
            <w:hideMark/>
          </w:tcPr>
          <w:p w14:paraId="01DBC53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3.26%</w:t>
            </w:r>
          </w:p>
        </w:tc>
        <w:tc>
          <w:tcPr>
            <w:tcW w:w="990" w:type="dxa"/>
            <w:tcBorders>
              <w:top w:val="nil"/>
              <w:left w:val="nil"/>
              <w:bottom w:val="single" w:sz="4" w:space="0" w:color="000000"/>
              <w:right w:val="single" w:sz="4" w:space="0" w:color="000000"/>
            </w:tcBorders>
            <w:shd w:val="clear" w:color="000000" w:fill="92D050"/>
            <w:vAlign w:val="bottom"/>
            <w:hideMark/>
          </w:tcPr>
          <w:p w14:paraId="672A3D07"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1.50</w:t>
            </w:r>
          </w:p>
        </w:tc>
      </w:tr>
      <w:tr w:rsidR="003C560C" w:rsidRPr="003C560C" w14:paraId="6C5B1C04"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1E9667E"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stiff goldenrod</w:t>
            </w:r>
          </w:p>
        </w:tc>
        <w:tc>
          <w:tcPr>
            <w:tcW w:w="2790" w:type="dxa"/>
            <w:tcBorders>
              <w:top w:val="nil"/>
              <w:left w:val="nil"/>
              <w:bottom w:val="single" w:sz="4" w:space="0" w:color="000000"/>
              <w:right w:val="single" w:sz="4" w:space="0" w:color="000000"/>
            </w:tcBorders>
            <w:shd w:val="clear" w:color="000000" w:fill="92D050"/>
            <w:vAlign w:val="bottom"/>
            <w:hideMark/>
          </w:tcPr>
          <w:p w14:paraId="620DC112"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Oligoneuron</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rigidum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44B4AC7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0.05 </w:t>
            </w:r>
          </w:p>
        </w:tc>
        <w:tc>
          <w:tcPr>
            <w:tcW w:w="1170" w:type="dxa"/>
            <w:tcBorders>
              <w:top w:val="nil"/>
              <w:left w:val="nil"/>
              <w:bottom w:val="single" w:sz="4" w:space="0" w:color="000000"/>
              <w:right w:val="single" w:sz="4" w:space="0" w:color="000000"/>
            </w:tcBorders>
            <w:shd w:val="clear" w:color="auto" w:fill="auto"/>
            <w:vAlign w:val="bottom"/>
            <w:hideMark/>
          </w:tcPr>
          <w:p w14:paraId="62489A9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0.30%</w:t>
            </w:r>
          </w:p>
        </w:tc>
        <w:tc>
          <w:tcPr>
            <w:tcW w:w="1080" w:type="dxa"/>
            <w:tcBorders>
              <w:top w:val="nil"/>
              <w:left w:val="nil"/>
              <w:bottom w:val="single" w:sz="4" w:space="0" w:color="000000"/>
              <w:right w:val="single" w:sz="4" w:space="0" w:color="000000"/>
            </w:tcBorders>
            <w:shd w:val="clear" w:color="auto" w:fill="auto"/>
            <w:vAlign w:val="bottom"/>
            <w:hideMark/>
          </w:tcPr>
          <w:p w14:paraId="16601C8E"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1.74%</w:t>
            </w:r>
          </w:p>
        </w:tc>
        <w:tc>
          <w:tcPr>
            <w:tcW w:w="990" w:type="dxa"/>
            <w:tcBorders>
              <w:top w:val="nil"/>
              <w:left w:val="nil"/>
              <w:bottom w:val="single" w:sz="4" w:space="0" w:color="000000"/>
              <w:right w:val="single" w:sz="4" w:space="0" w:color="000000"/>
            </w:tcBorders>
            <w:shd w:val="clear" w:color="000000" w:fill="92D050"/>
            <w:vAlign w:val="bottom"/>
            <w:hideMark/>
          </w:tcPr>
          <w:p w14:paraId="00342AD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0.80</w:t>
            </w:r>
          </w:p>
        </w:tc>
      </w:tr>
      <w:tr w:rsidR="003C560C" w:rsidRPr="003C560C" w14:paraId="4EC7D37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E4EB6F8"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Virginia mountain mint</w:t>
            </w:r>
          </w:p>
        </w:tc>
        <w:tc>
          <w:tcPr>
            <w:tcW w:w="2790" w:type="dxa"/>
            <w:tcBorders>
              <w:top w:val="nil"/>
              <w:left w:val="nil"/>
              <w:bottom w:val="single" w:sz="4" w:space="0" w:color="000000"/>
              <w:right w:val="single" w:sz="4" w:space="0" w:color="000000"/>
            </w:tcBorders>
            <w:shd w:val="clear" w:color="000000" w:fill="92D050"/>
            <w:vAlign w:val="bottom"/>
            <w:hideMark/>
          </w:tcPr>
          <w:p w14:paraId="2CCE3783"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Pycnanthemum</w:t>
            </w:r>
            <w:proofErr w:type="spellEnd"/>
            <w:r w:rsidRPr="003C560C">
              <w:rPr>
                <w:rFonts w:ascii="Arial" w:eastAsia="Times New Roman" w:hAnsi="Arial" w:cs="Arial"/>
                <w:i/>
                <w:iCs/>
                <w:color w:val="000000"/>
                <w:sz w:val="20"/>
                <w:szCs w:val="20"/>
              </w:rPr>
              <w:t xml:space="preserve"> virginianum</w:t>
            </w:r>
          </w:p>
        </w:tc>
        <w:tc>
          <w:tcPr>
            <w:tcW w:w="900" w:type="dxa"/>
            <w:tcBorders>
              <w:top w:val="nil"/>
              <w:left w:val="nil"/>
              <w:bottom w:val="single" w:sz="4" w:space="0" w:color="000000"/>
              <w:right w:val="single" w:sz="4" w:space="0" w:color="000000"/>
            </w:tcBorders>
            <w:shd w:val="clear" w:color="auto" w:fill="auto"/>
            <w:noWrap/>
            <w:vAlign w:val="bottom"/>
            <w:hideMark/>
          </w:tcPr>
          <w:p w14:paraId="7E347A5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3E45A4E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0.14%</w:t>
            </w:r>
          </w:p>
        </w:tc>
        <w:tc>
          <w:tcPr>
            <w:tcW w:w="1080" w:type="dxa"/>
            <w:tcBorders>
              <w:top w:val="nil"/>
              <w:left w:val="nil"/>
              <w:bottom w:val="single" w:sz="4" w:space="0" w:color="000000"/>
              <w:right w:val="single" w:sz="4" w:space="0" w:color="000000"/>
            </w:tcBorders>
            <w:shd w:val="clear" w:color="auto" w:fill="auto"/>
            <w:vAlign w:val="bottom"/>
            <w:hideMark/>
          </w:tcPr>
          <w:p w14:paraId="10D441B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4.35%</w:t>
            </w:r>
          </w:p>
        </w:tc>
        <w:tc>
          <w:tcPr>
            <w:tcW w:w="990" w:type="dxa"/>
            <w:tcBorders>
              <w:top w:val="nil"/>
              <w:left w:val="nil"/>
              <w:bottom w:val="single" w:sz="4" w:space="0" w:color="000000"/>
              <w:right w:val="single" w:sz="4" w:space="0" w:color="000000"/>
            </w:tcBorders>
            <w:shd w:val="clear" w:color="000000" w:fill="92D050"/>
            <w:vAlign w:val="bottom"/>
            <w:hideMark/>
          </w:tcPr>
          <w:p w14:paraId="39E98609"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2.00</w:t>
            </w:r>
          </w:p>
        </w:tc>
      </w:tr>
      <w:tr w:rsidR="003C560C" w:rsidRPr="003C560C" w14:paraId="2BA858B3"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3089861"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smooth wild rose</w:t>
            </w:r>
          </w:p>
        </w:tc>
        <w:tc>
          <w:tcPr>
            <w:tcW w:w="2790" w:type="dxa"/>
            <w:tcBorders>
              <w:top w:val="nil"/>
              <w:left w:val="nil"/>
              <w:bottom w:val="single" w:sz="4" w:space="0" w:color="000000"/>
              <w:right w:val="single" w:sz="4" w:space="0" w:color="000000"/>
            </w:tcBorders>
            <w:shd w:val="clear" w:color="000000" w:fill="92D050"/>
            <w:vAlign w:val="bottom"/>
            <w:hideMark/>
          </w:tcPr>
          <w:p w14:paraId="5BCAAFC2"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Rosa </w:t>
            </w:r>
            <w:proofErr w:type="spellStart"/>
            <w:r w:rsidRPr="003C560C">
              <w:rPr>
                <w:rFonts w:ascii="Arial" w:eastAsia="Times New Roman" w:hAnsi="Arial" w:cs="Arial"/>
                <w:i/>
                <w:iCs/>
                <w:color w:val="000000"/>
                <w:sz w:val="20"/>
                <w:szCs w:val="20"/>
              </w:rPr>
              <w:t>blanda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09C57C3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0.00 </w:t>
            </w:r>
          </w:p>
        </w:tc>
        <w:tc>
          <w:tcPr>
            <w:tcW w:w="1170" w:type="dxa"/>
            <w:tcBorders>
              <w:top w:val="nil"/>
              <w:left w:val="nil"/>
              <w:bottom w:val="single" w:sz="4" w:space="0" w:color="000000"/>
              <w:right w:val="single" w:sz="4" w:space="0" w:color="000000"/>
            </w:tcBorders>
            <w:shd w:val="clear" w:color="auto" w:fill="auto"/>
            <w:vAlign w:val="bottom"/>
            <w:hideMark/>
          </w:tcPr>
          <w:p w14:paraId="783C3D6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0.00%</w:t>
            </w:r>
          </w:p>
        </w:tc>
        <w:tc>
          <w:tcPr>
            <w:tcW w:w="1080" w:type="dxa"/>
            <w:tcBorders>
              <w:top w:val="nil"/>
              <w:left w:val="nil"/>
              <w:bottom w:val="single" w:sz="4" w:space="0" w:color="000000"/>
              <w:right w:val="single" w:sz="4" w:space="0" w:color="000000"/>
            </w:tcBorders>
            <w:shd w:val="clear" w:color="auto" w:fill="auto"/>
            <w:vAlign w:val="bottom"/>
            <w:hideMark/>
          </w:tcPr>
          <w:p w14:paraId="3A0C5AF4"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0.00%</w:t>
            </w:r>
          </w:p>
        </w:tc>
        <w:tc>
          <w:tcPr>
            <w:tcW w:w="990" w:type="dxa"/>
            <w:tcBorders>
              <w:top w:val="nil"/>
              <w:left w:val="nil"/>
              <w:bottom w:val="single" w:sz="4" w:space="0" w:color="000000"/>
              <w:right w:val="single" w:sz="4" w:space="0" w:color="000000"/>
            </w:tcBorders>
            <w:shd w:val="clear" w:color="000000" w:fill="92D050"/>
            <w:vAlign w:val="bottom"/>
            <w:hideMark/>
          </w:tcPr>
          <w:p w14:paraId="070A27DF"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0.00</w:t>
            </w:r>
          </w:p>
        </w:tc>
      </w:tr>
      <w:tr w:rsidR="003C560C" w:rsidRPr="003C560C" w14:paraId="2659E70D"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45F97D3"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 xml:space="preserve">black-eyed </w:t>
            </w:r>
            <w:proofErr w:type="spellStart"/>
            <w:r w:rsidRPr="003C560C">
              <w:rPr>
                <w:rFonts w:ascii="Arial" w:eastAsia="Times New Roman" w:hAnsi="Arial" w:cs="Arial"/>
                <w:sz w:val="20"/>
                <w:szCs w:val="20"/>
              </w:rPr>
              <w:t>susan</w:t>
            </w:r>
            <w:proofErr w:type="spellEnd"/>
          </w:p>
        </w:tc>
        <w:tc>
          <w:tcPr>
            <w:tcW w:w="2790" w:type="dxa"/>
            <w:tcBorders>
              <w:top w:val="nil"/>
              <w:left w:val="nil"/>
              <w:bottom w:val="single" w:sz="4" w:space="0" w:color="000000"/>
              <w:right w:val="single" w:sz="4" w:space="0" w:color="000000"/>
            </w:tcBorders>
            <w:shd w:val="clear" w:color="000000" w:fill="92D050"/>
            <w:vAlign w:val="bottom"/>
            <w:hideMark/>
          </w:tcPr>
          <w:p w14:paraId="125080D3"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Rudbeckia </w:t>
            </w:r>
            <w:proofErr w:type="spellStart"/>
            <w:r w:rsidRPr="003C560C">
              <w:rPr>
                <w:rFonts w:ascii="Arial" w:eastAsia="Times New Roman" w:hAnsi="Arial" w:cs="Arial"/>
                <w:i/>
                <w:iCs/>
                <w:color w:val="000000"/>
                <w:sz w:val="20"/>
                <w:szCs w:val="20"/>
              </w:rPr>
              <w:t>hirta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356AEC34"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0.06 </w:t>
            </w:r>
          </w:p>
        </w:tc>
        <w:tc>
          <w:tcPr>
            <w:tcW w:w="1170" w:type="dxa"/>
            <w:tcBorders>
              <w:top w:val="nil"/>
              <w:left w:val="nil"/>
              <w:bottom w:val="single" w:sz="4" w:space="0" w:color="000000"/>
              <w:right w:val="single" w:sz="4" w:space="0" w:color="000000"/>
            </w:tcBorders>
            <w:shd w:val="clear" w:color="auto" w:fill="auto"/>
            <w:vAlign w:val="bottom"/>
            <w:hideMark/>
          </w:tcPr>
          <w:p w14:paraId="61F460A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0.34%</w:t>
            </w:r>
          </w:p>
        </w:tc>
        <w:tc>
          <w:tcPr>
            <w:tcW w:w="1080" w:type="dxa"/>
            <w:tcBorders>
              <w:top w:val="nil"/>
              <w:left w:val="nil"/>
              <w:bottom w:val="single" w:sz="4" w:space="0" w:color="000000"/>
              <w:right w:val="single" w:sz="4" w:space="0" w:color="000000"/>
            </w:tcBorders>
            <w:shd w:val="clear" w:color="auto" w:fill="auto"/>
            <w:vAlign w:val="bottom"/>
            <w:hideMark/>
          </w:tcPr>
          <w:p w14:paraId="772CD7B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4.35%</w:t>
            </w:r>
          </w:p>
        </w:tc>
        <w:tc>
          <w:tcPr>
            <w:tcW w:w="990" w:type="dxa"/>
            <w:tcBorders>
              <w:top w:val="nil"/>
              <w:left w:val="nil"/>
              <w:bottom w:val="single" w:sz="4" w:space="0" w:color="000000"/>
              <w:right w:val="single" w:sz="4" w:space="0" w:color="000000"/>
            </w:tcBorders>
            <w:shd w:val="clear" w:color="000000" w:fill="92D050"/>
            <w:vAlign w:val="bottom"/>
            <w:hideMark/>
          </w:tcPr>
          <w:p w14:paraId="0E5D24D0"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2.00</w:t>
            </w:r>
          </w:p>
        </w:tc>
      </w:tr>
      <w:tr w:rsidR="003C560C" w:rsidRPr="003C560C" w14:paraId="76851F87"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201ACF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field blue-eyed grass</w:t>
            </w:r>
          </w:p>
        </w:tc>
        <w:tc>
          <w:tcPr>
            <w:tcW w:w="2790" w:type="dxa"/>
            <w:tcBorders>
              <w:top w:val="nil"/>
              <w:left w:val="nil"/>
              <w:bottom w:val="single" w:sz="4" w:space="0" w:color="000000"/>
              <w:right w:val="single" w:sz="4" w:space="0" w:color="000000"/>
            </w:tcBorders>
            <w:shd w:val="clear" w:color="000000" w:fill="92D050"/>
            <w:vAlign w:val="bottom"/>
            <w:hideMark/>
          </w:tcPr>
          <w:p w14:paraId="75569337"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Sisyrinchium </w:t>
            </w:r>
            <w:proofErr w:type="spellStart"/>
            <w:r w:rsidRPr="003C560C">
              <w:rPr>
                <w:rFonts w:ascii="Arial" w:eastAsia="Times New Roman" w:hAnsi="Arial" w:cs="Arial"/>
                <w:i/>
                <w:iCs/>
                <w:color w:val="000000"/>
                <w:sz w:val="20"/>
                <w:szCs w:val="20"/>
              </w:rPr>
              <w:t>campestre</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155AAA5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0.00 </w:t>
            </w:r>
          </w:p>
        </w:tc>
        <w:tc>
          <w:tcPr>
            <w:tcW w:w="1170" w:type="dxa"/>
            <w:tcBorders>
              <w:top w:val="nil"/>
              <w:left w:val="nil"/>
              <w:bottom w:val="single" w:sz="4" w:space="0" w:color="000000"/>
              <w:right w:val="single" w:sz="4" w:space="0" w:color="000000"/>
            </w:tcBorders>
            <w:shd w:val="clear" w:color="auto" w:fill="auto"/>
            <w:vAlign w:val="bottom"/>
            <w:hideMark/>
          </w:tcPr>
          <w:p w14:paraId="524624D2"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0.00%</w:t>
            </w:r>
          </w:p>
        </w:tc>
        <w:tc>
          <w:tcPr>
            <w:tcW w:w="1080" w:type="dxa"/>
            <w:tcBorders>
              <w:top w:val="nil"/>
              <w:left w:val="nil"/>
              <w:bottom w:val="single" w:sz="4" w:space="0" w:color="000000"/>
              <w:right w:val="single" w:sz="4" w:space="0" w:color="000000"/>
            </w:tcBorders>
            <w:shd w:val="clear" w:color="auto" w:fill="auto"/>
            <w:vAlign w:val="bottom"/>
            <w:hideMark/>
          </w:tcPr>
          <w:p w14:paraId="67FF7C3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0.00%</w:t>
            </w:r>
          </w:p>
        </w:tc>
        <w:tc>
          <w:tcPr>
            <w:tcW w:w="990" w:type="dxa"/>
            <w:tcBorders>
              <w:top w:val="nil"/>
              <w:left w:val="nil"/>
              <w:bottom w:val="single" w:sz="4" w:space="0" w:color="000000"/>
              <w:right w:val="single" w:sz="4" w:space="0" w:color="000000"/>
            </w:tcBorders>
            <w:shd w:val="clear" w:color="000000" w:fill="92D050"/>
            <w:vAlign w:val="bottom"/>
            <w:hideMark/>
          </w:tcPr>
          <w:p w14:paraId="4F4DCB82"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0.00</w:t>
            </w:r>
          </w:p>
        </w:tc>
      </w:tr>
      <w:tr w:rsidR="003C560C" w:rsidRPr="003C560C" w14:paraId="6D81390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6C176E0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showy goldenrod</w:t>
            </w:r>
          </w:p>
        </w:tc>
        <w:tc>
          <w:tcPr>
            <w:tcW w:w="2790" w:type="dxa"/>
            <w:tcBorders>
              <w:top w:val="nil"/>
              <w:left w:val="nil"/>
              <w:bottom w:val="single" w:sz="4" w:space="0" w:color="000000"/>
              <w:right w:val="single" w:sz="4" w:space="0" w:color="000000"/>
            </w:tcBorders>
            <w:shd w:val="clear" w:color="000000" w:fill="92D050"/>
            <w:vAlign w:val="bottom"/>
            <w:hideMark/>
          </w:tcPr>
          <w:p w14:paraId="59E62491"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Solidago speciosa</w:t>
            </w:r>
          </w:p>
        </w:tc>
        <w:tc>
          <w:tcPr>
            <w:tcW w:w="900" w:type="dxa"/>
            <w:tcBorders>
              <w:top w:val="nil"/>
              <w:left w:val="nil"/>
              <w:bottom w:val="single" w:sz="4" w:space="0" w:color="000000"/>
              <w:right w:val="single" w:sz="4" w:space="0" w:color="000000"/>
            </w:tcBorders>
            <w:shd w:val="clear" w:color="auto" w:fill="auto"/>
            <w:noWrap/>
            <w:vAlign w:val="bottom"/>
            <w:hideMark/>
          </w:tcPr>
          <w:p w14:paraId="6D15B6E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751688C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0.12%</w:t>
            </w:r>
          </w:p>
        </w:tc>
        <w:tc>
          <w:tcPr>
            <w:tcW w:w="1080" w:type="dxa"/>
            <w:tcBorders>
              <w:top w:val="nil"/>
              <w:left w:val="nil"/>
              <w:bottom w:val="single" w:sz="4" w:space="0" w:color="000000"/>
              <w:right w:val="single" w:sz="4" w:space="0" w:color="000000"/>
            </w:tcBorders>
            <w:shd w:val="clear" w:color="auto" w:fill="auto"/>
            <w:vAlign w:val="bottom"/>
            <w:hideMark/>
          </w:tcPr>
          <w:p w14:paraId="7C8ABBAB"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1.30%</w:t>
            </w:r>
          </w:p>
        </w:tc>
        <w:tc>
          <w:tcPr>
            <w:tcW w:w="990" w:type="dxa"/>
            <w:tcBorders>
              <w:top w:val="nil"/>
              <w:left w:val="nil"/>
              <w:bottom w:val="single" w:sz="4" w:space="0" w:color="000000"/>
              <w:right w:val="single" w:sz="4" w:space="0" w:color="000000"/>
            </w:tcBorders>
            <w:shd w:val="clear" w:color="000000" w:fill="92D050"/>
            <w:vAlign w:val="bottom"/>
            <w:hideMark/>
          </w:tcPr>
          <w:p w14:paraId="714E8CEC"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0.60</w:t>
            </w:r>
          </w:p>
        </w:tc>
      </w:tr>
      <w:tr w:rsidR="003C560C" w:rsidRPr="003C560C" w14:paraId="63C2867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1175FF7D"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gray goldenrod</w:t>
            </w:r>
          </w:p>
        </w:tc>
        <w:tc>
          <w:tcPr>
            <w:tcW w:w="2790" w:type="dxa"/>
            <w:tcBorders>
              <w:top w:val="nil"/>
              <w:left w:val="nil"/>
              <w:bottom w:val="single" w:sz="4" w:space="0" w:color="000000"/>
              <w:right w:val="single" w:sz="4" w:space="0" w:color="000000"/>
            </w:tcBorders>
            <w:shd w:val="clear" w:color="000000" w:fill="92D050"/>
            <w:vAlign w:val="bottom"/>
            <w:hideMark/>
          </w:tcPr>
          <w:p w14:paraId="76D72391"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Solidago </w:t>
            </w:r>
            <w:proofErr w:type="spellStart"/>
            <w:r w:rsidRPr="003C560C">
              <w:rPr>
                <w:rFonts w:ascii="Arial" w:eastAsia="Times New Roman" w:hAnsi="Arial" w:cs="Arial"/>
                <w:i/>
                <w:iCs/>
                <w:color w:val="000000"/>
                <w:sz w:val="20"/>
                <w:szCs w:val="20"/>
              </w:rPr>
              <w:t>nemoralis</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367C649E"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5D2CCD73"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0.10%</w:t>
            </w:r>
          </w:p>
        </w:tc>
        <w:tc>
          <w:tcPr>
            <w:tcW w:w="1080" w:type="dxa"/>
            <w:tcBorders>
              <w:top w:val="nil"/>
              <w:left w:val="nil"/>
              <w:bottom w:val="single" w:sz="4" w:space="0" w:color="000000"/>
              <w:right w:val="single" w:sz="4" w:space="0" w:color="000000"/>
            </w:tcBorders>
            <w:shd w:val="clear" w:color="auto" w:fill="auto"/>
            <w:vAlign w:val="bottom"/>
            <w:hideMark/>
          </w:tcPr>
          <w:p w14:paraId="1AD29CA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4.35%</w:t>
            </w:r>
          </w:p>
        </w:tc>
        <w:tc>
          <w:tcPr>
            <w:tcW w:w="990" w:type="dxa"/>
            <w:tcBorders>
              <w:top w:val="nil"/>
              <w:left w:val="nil"/>
              <w:bottom w:val="single" w:sz="4" w:space="0" w:color="000000"/>
              <w:right w:val="single" w:sz="4" w:space="0" w:color="000000"/>
            </w:tcBorders>
            <w:shd w:val="clear" w:color="000000" w:fill="92D050"/>
            <w:vAlign w:val="bottom"/>
            <w:hideMark/>
          </w:tcPr>
          <w:p w14:paraId="1CCF9CE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2.00</w:t>
            </w:r>
          </w:p>
        </w:tc>
      </w:tr>
      <w:tr w:rsidR="003C560C" w:rsidRPr="003C560C" w14:paraId="427424E0"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8AE0A9B"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upland white aster</w:t>
            </w:r>
          </w:p>
        </w:tc>
        <w:tc>
          <w:tcPr>
            <w:tcW w:w="2790" w:type="dxa"/>
            <w:tcBorders>
              <w:top w:val="nil"/>
              <w:left w:val="nil"/>
              <w:bottom w:val="single" w:sz="4" w:space="0" w:color="000000"/>
              <w:right w:val="single" w:sz="4" w:space="0" w:color="000000"/>
            </w:tcBorders>
            <w:shd w:val="clear" w:color="000000" w:fill="92D050"/>
            <w:vAlign w:val="bottom"/>
            <w:hideMark/>
          </w:tcPr>
          <w:p w14:paraId="07D9A1B2"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Solidago </w:t>
            </w:r>
            <w:proofErr w:type="spellStart"/>
            <w:r w:rsidRPr="003C560C">
              <w:rPr>
                <w:rFonts w:ascii="Arial" w:eastAsia="Times New Roman" w:hAnsi="Arial" w:cs="Arial"/>
                <w:i/>
                <w:iCs/>
                <w:color w:val="000000"/>
                <w:sz w:val="20"/>
                <w:szCs w:val="20"/>
              </w:rPr>
              <w:t>ptarmicoides</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431CE4C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4681B28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0.12%</w:t>
            </w:r>
          </w:p>
        </w:tc>
        <w:tc>
          <w:tcPr>
            <w:tcW w:w="1080" w:type="dxa"/>
            <w:tcBorders>
              <w:top w:val="nil"/>
              <w:left w:val="nil"/>
              <w:bottom w:val="single" w:sz="4" w:space="0" w:color="000000"/>
              <w:right w:val="single" w:sz="4" w:space="0" w:color="000000"/>
            </w:tcBorders>
            <w:shd w:val="clear" w:color="auto" w:fill="auto"/>
            <w:vAlign w:val="bottom"/>
            <w:hideMark/>
          </w:tcPr>
          <w:p w14:paraId="78ABF2F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1.09%</w:t>
            </w:r>
          </w:p>
        </w:tc>
        <w:tc>
          <w:tcPr>
            <w:tcW w:w="990" w:type="dxa"/>
            <w:tcBorders>
              <w:top w:val="nil"/>
              <w:left w:val="nil"/>
              <w:bottom w:val="single" w:sz="4" w:space="0" w:color="000000"/>
              <w:right w:val="single" w:sz="4" w:space="0" w:color="000000"/>
            </w:tcBorders>
            <w:shd w:val="clear" w:color="000000" w:fill="92D050"/>
            <w:vAlign w:val="bottom"/>
            <w:hideMark/>
          </w:tcPr>
          <w:p w14:paraId="7795A1FB"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0.50</w:t>
            </w:r>
          </w:p>
        </w:tc>
      </w:tr>
      <w:tr w:rsidR="003C560C" w:rsidRPr="003C560C" w14:paraId="1F90C3F0"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7CB7879A"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Lindley's Aster</w:t>
            </w:r>
          </w:p>
        </w:tc>
        <w:tc>
          <w:tcPr>
            <w:tcW w:w="2790" w:type="dxa"/>
            <w:tcBorders>
              <w:top w:val="nil"/>
              <w:left w:val="nil"/>
              <w:bottom w:val="single" w:sz="4" w:space="0" w:color="000000"/>
              <w:right w:val="single" w:sz="4" w:space="0" w:color="000000"/>
            </w:tcBorders>
            <w:shd w:val="clear" w:color="000000" w:fill="92D050"/>
            <w:vAlign w:val="bottom"/>
            <w:hideMark/>
          </w:tcPr>
          <w:p w14:paraId="27DA242B"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Symphyotrichum</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ciliolatum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76AA5DF5"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0.02 </w:t>
            </w:r>
          </w:p>
        </w:tc>
        <w:tc>
          <w:tcPr>
            <w:tcW w:w="1170" w:type="dxa"/>
            <w:tcBorders>
              <w:top w:val="nil"/>
              <w:left w:val="nil"/>
              <w:bottom w:val="single" w:sz="4" w:space="0" w:color="000000"/>
              <w:right w:val="single" w:sz="4" w:space="0" w:color="000000"/>
            </w:tcBorders>
            <w:shd w:val="clear" w:color="auto" w:fill="auto"/>
            <w:vAlign w:val="bottom"/>
            <w:hideMark/>
          </w:tcPr>
          <w:p w14:paraId="00E3862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0.14%</w:t>
            </w:r>
          </w:p>
        </w:tc>
        <w:tc>
          <w:tcPr>
            <w:tcW w:w="1080" w:type="dxa"/>
            <w:tcBorders>
              <w:top w:val="nil"/>
              <w:left w:val="nil"/>
              <w:bottom w:val="single" w:sz="4" w:space="0" w:color="000000"/>
              <w:right w:val="single" w:sz="4" w:space="0" w:color="000000"/>
            </w:tcBorders>
            <w:shd w:val="clear" w:color="auto" w:fill="auto"/>
            <w:vAlign w:val="bottom"/>
            <w:hideMark/>
          </w:tcPr>
          <w:p w14:paraId="339D58D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1.52%</w:t>
            </w:r>
          </w:p>
        </w:tc>
        <w:tc>
          <w:tcPr>
            <w:tcW w:w="990" w:type="dxa"/>
            <w:tcBorders>
              <w:top w:val="nil"/>
              <w:left w:val="nil"/>
              <w:bottom w:val="single" w:sz="4" w:space="0" w:color="000000"/>
              <w:right w:val="single" w:sz="4" w:space="0" w:color="000000"/>
            </w:tcBorders>
            <w:shd w:val="clear" w:color="000000" w:fill="92D050"/>
            <w:vAlign w:val="bottom"/>
            <w:hideMark/>
          </w:tcPr>
          <w:p w14:paraId="3666C498"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0.70</w:t>
            </w:r>
          </w:p>
        </w:tc>
      </w:tr>
      <w:tr w:rsidR="003C560C" w:rsidRPr="003C560C" w14:paraId="7D6439AC"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FB99FB6"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smooth aster</w:t>
            </w:r>
          </w:p>
        </w:tc>
        <w:tc>
          <w:tcPr>
            <w:tcW w:w="2790" w:type="dxa"/>
            <w:tcBorders>
              <w:top w:val="nil"/>
              <w:left w:val="nil"/>
              <w:bottom w:val="single" w:sz="4" w:space="0" w:color="000000"/>
              <w:right w:val="single" w:sz="4" w:space="0" w:color="000000"/>
            </w:tcBorders>
            <w:shd w:val="clear" w:color="000000" w:fill="92D050"/>
            <w:vAlign w:val="bottom"/>
            <w:hideMark/>
          </w:tcPr>
          <w:p w14:paraId="5F30D492"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Symphyotrichum</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laeve</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6F57BB8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0.05 </w:t>
            </w:r>
          </w:p>
        </w:tc>
        <w:tc>
          <w:tcPr>
            <w:tcW w:w="1170" w:type="dxa"/>
            <w:tcBorders>
              <w:top w:val="nil"/>
              <w:left w:val="nil"/>
              <w:bottom w:val="single" w:sz="4" w:space="0" w:color="000000"/>
              <w:right w:val="single" w:sz="4" w:space="0" w:color="000000"/>
            </w:tcBorders>
            <w:shd w:val="clear" w:color="auto" w:fill="auto"/>
            <w:vAlign w:val="bottom"/>
            <w:hideMark/>
          </w:tcPr>
          <w:p w14:paraId="13C1353C"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0.28%</w:t>
            </w:r>
          </w:p>
        </w:tc>
        <w:tc>
          <w:tcPr>
            <w:tcW w:w="1080" w:type="dxa"/>
            <w:tcBorders>
              <w:top w:val="nil"/>
              <w:left w:val="nil"/>
              <w:bottom w:val="single" w:sz="4" w:space="0" w:color="000000"/>
              <w:right w:val="single" w:sz="4" w:space="0" w:color="000000"/>
            </w:tcBorders>
            <w:shd w:val="clear" w:color="auto" w:fill="auto"/>
            <w:vAlign w:val="bottom"/>
            <w:hideMark/>
          </w:tcPr>
          <w:p w14:paraId="7623EB8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2.17%</w:t>
            </w:r>
          </w:p>
        </w:tc>
        <w:tc>
          <w:tcPr>
            <w:tcW w:w="990" w:type="dxa"/>
            <w:tcBorders>
              <w:top w:val="nil"/>
              <w:left w:val="nil"/>
              <w:bottom w:val="single" w:sz="4" w:space="0" w:color="000000"/>
              <w:right w:val="single" w:sz="4" w:space="0" w:color="000000"/>
            </w:tcBorders>
            <w:shd w:val="clear" w:color="000000" w:fill="92D050"/>
            <w:vAlign w:val="bottom"/>
            <w:hideMark/>
          </w:tcPr>
          <w:p w14:paraId="5B0F84BD"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1.00</w:t>
            </w:r>
          </w:p>
        </w:tc>
      </w:tr>
      <w:tr w:rsidR="003C560C" w:rsidRPr="003C560C" w14:paraId="5E8DD3E1"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90574B9"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tall meadow-rue</w:t>
            </w:r>
          </w:p>
        </w:tc>
        <w:tc>
          <w:tcPr>
            <w:tcW w:w="2790" w:type="dxa"/>
            <w:tcBorders>
              <w:top w:val="nil"/>
              <w:left w:val="nil"/>
              <w:bottom w:val="single" w:sz="4" w:space="0" w:color="000000"/>
              <w:right w:val="single" w:sz="4" w:space="0" w:color="000000"/>
            </w:tcBorders>
            <w:shd w:val="clear" w:color="000000" w:fill="92D050"/>
            <w:vAlign w:val="bottom"/>
            <w:hideMark/>
          </w:tcPr>
          <w:p w14:paraId="315B8CCA"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Thalictrum </w:t>
            </w:r>
            <w:proofErr w:type="spellStart"/>
            <w:r w:rsidRPr="003C560C">
              <w:rPr>
                <w:rFonts w:ascii="Arial" w:eastAsia="Times New Roman" w:hAnsi="Arial" w:cs="Arial"/>
                <w:i/>
                <w:iCs/>
                <w:color w:val="000000"/>
                <w:sz w:val="20"/>
                <w:szCs w:val="20"/>
              </w:rPr>
              <w:t>dasycarpum</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2034E1F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0.04 </w:t>
            </w:r>
          </w:p>
        </w:tc>
        <w:tc>
          <w:tcPr>
            <w:tcW w:w="1170" w:type="dxa"/>
            <w:tcBorders>
              <w:top w:val="nil"/>
              <w:left w:val="nil"/>
              <w:bottom w:val="single" w:sz="4" w:space="0" w:color="000000"/>
              <w:right w:val="single" w:sz="4" w:space="0" w:color="000000"/>
            </w:tcBorders>
            <w:shd w:val="clear" w:color="auto" w:fill="auto"/>
            <w:vAlign w:val="bottom"/>
            <w:hideMark/>
          </w:tcPr>
          <w:p w14:paraId="27CDD6F7"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0.21%</w:t>
            </w:r>
          </w:p>
        </w:tc>
        <w:tc>
          <w:tcPr>
            <w:tcW w:w="1080" w:type="dxa"/>
            <w:tcBorders>
              <w:top w:val="nil"/>
              <w:left w:val="nil"/>
              <w:bottom w:val="single" w:sz="4" w:space="0" w:color="000000"/>
              <w:right w:val="single" w:sz="4" w:space="0" w:color="000000"/>
            </w:tcBorders>
            <w:shd w:val="clear" w:color="auto" w:fill="auto"/>
            <w:vAlign w:val="bottom"/>
            <w:hideMark/>
          </w:tcPr>
          <w:p w14:paraId="1EBC7C7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0.22%</w:t>
            </w:r>
          </w:p>
        </w:tc>
        <w:tc>
          <w:tcPr>
            <w:tcW w:w="990" w:type="dxa"/>
            <w:tcBorders>
              <w:top w:val="nil"/>
              <w:left w:val="nil"/>
              <w:bottom w:val="single" w:sz="4" w:space="0" w:color="000000"/>
              <w:right w:val="single" w:sz="4" w:space="0" w:color="000000"/>
            </w:tcBorders>
            <w:shd w:val="clear" w:color="000000" w:fill="92D050"/>
            <w:vAlign w:val="bottom"/>
            <w:hideMark/>
          </w:tcPr>
          <w:p w14:paraId="40001762"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0.10</w:t>
            </w:r>
          </w:p>
        </w:tc>
      </w:tr>
      <w:tr w:rsidR="003C560C" w:rsidRPr="003C560C" w14:paraId="5E8EAFE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0206514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blue vervain</w:t>
            </w:r>
          </w:p>
        </w:tc>
        <w:tc>
          <w:tcPr>
            <w:tcW w:w="2790" w:type="dxa"/>
            <w:tcBorders>
              <w:top w:val="nil"/>
              <w:left w:val="nil"/>
              <w:bottom w:val="single" w:sz="4" w:space="0" w:color="000000"/>
              <w:right w:val="single" w:sz="4" w:space="0" w:color="000000"/>
            </w:tcBorders>
            <w:shd w:val="clear" w:color="000000" w:fill="92D050"/>
            <w:vAlign w:val="bottom"/>
            <w:hideMark/>
          </w:tcPr>
          <w:p w14:paraId="4769ECC3" w14:textId="77777777" w:rsidR="003C560C" w:rsidRPr="003C560C" w:rsidRDefault="003C560C" w:rsidP="003C560C">
            <w:pPr>
              <w:spacing w:after="0" w:line="240" w:lineRule="auto"/>
              <w:rPr>
                <w:rFonts w:ascii="Arial" w:eastAsia="Times New Roman" w:hAnsi="Arial" w:cs="Arial"/>
                <w:i/>
                <w:iCs/>
                <w:color w:val="000000"/>
                <w:sz w:val="20"/>
                <w:szCs w:val="20"/>
              </w:rPr>
            </w:pPr>
            <w:r w:rsidRPr="003C560C">
              <w:rPr>
                <w:rFonts w:ascii="Arial" w:eastAsia="Times New Roman" w:hAnsi="Arial" w:cs="Arial"/>
                <w:i/>
                <w:iCs/>
                <w:color w:val="000000"/>
                <w:sz w:val="20"/>
                <w:szCs w:val="20"/>
              </w:rPr>
              <w:t xml:space="preserve">Verbena </w:t>
            </w:r>
            <w:proofErr w:type="spellStart"/>
            <w:r w:rsidRPr="003C560C">
              <w:rPr>
                <w:rFonts w:ascii="Arial" w:eastAsia="Times New Roman" w:hAnsi="Arial" w:cs="Arial"/>
                <w:i/>
                <w:iCs/>
                <w:color w:val="000000"/>
                <w:sz w:val="20"/>
                <w:szCs w:val="20"/>
              </w:rPr>
              <w:t>hastata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45ACBD0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0.04 </w:t>
            </w:r>
          </w:p>
        </w:tc>
        <w:tc>
          <w:tcPr>
            <w:tcW w:w="1170" w:type="dxa"/>
            <w:tcBorders>
              <w:top w:val="nil"/>
              <w:left w:val="nil"/>
              <w:bottom w:val="single" w:sz="4" w:space="0" w:color="000000"/>
              <w:right w:val="single" w:sz="4" w:space="0" w:color="000000"/>
            </w:tcBorders>
            <w:shd w:val="clear" w:color="auto" w:fill="auto"/>
            <w:vAlign w:val="bottom"/>
            <w:hideMark/>
          </w:tcPr>
          <w:p w14:paraId="0EDB7069"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0.25%</w:t>
            </w:r>
          </w:p>
        </w:tc>
        <w:tc>
          <w:tcPr>
            <w:tcW w:w="1080" w:type="dxa"/>
            <w:tcBorders>
              <w:top w:val="nil"/>
              <w:left w:val="nil"/>
              <w:bottom w:val="single" w:sz="4" w:space="0" w:color="000000"/>
              <w:right w:val="single" w:sz="4" w:space="0" w:color="000000"/>
            </w:tcBorders>
            <w:shd w:val="clear" w:color="auto" w:fill="auto"/>
            <w:vAlign w:val="bottom"/>
            <w:hideMark/>
          </w:tcPr>
          <w:p w14:paraId="13742398"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3.26%</w:t>
            </w:r>
          </w:p>
        </w:tc>
        <w:tc>
          <w:tcPr>
            <w:tcW w:w="990" w:type="dxa"/>
            <w:tcBorders>
              <w:top w:val="nil"/>
              <w:left w:val="nil"/>
              <w:bottom w:val="single" w:sz="4" w:space="0" w:color="000000"/>
              <w:right w:val="single" w:sz="4" w:space="0" w:color="000000"/>
            </w:tcBorders>
            <w:shd w:val="clear" w:color="000000" w:fill="92D050"/>
            <w:vAlign w:val="bottom"/>
            <w:hideMark/>
          </w:tcPr>
          <w:p w14:paraId="6986419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1.50</w:t>
            </w:r>
          </w:p>
        </w:tc>
      </w:tr>
      <w:tr w:rsidR="003C560C" w:rsidRPr="003C560C" w14:paraId="08E7BEA9"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2FFAC74"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Culver's root</w:t>
            </w:r>
          </w:p>
        </w:tc>
        <w:tc>
          <w:tcPr>
            <w:tcW w:w="2790" w:type="dxa"/>
            <w:tcBorders>
              <w:top w:val="nil"/>
              <w:left w:val="nil"/>
              <w:bottom w:val="single" w:sz="4" w:space="0" w:color="000000"/>
              <w:right w:val="single" w:sz="4" w:space="0" w:color="000000"/>
            </w:tcBorders>
            <w:shd w:val="clear" w:color="000000" w:fill="92D050"/>
            <w:vAlign w:val="bottom"/>
            <w:hideMark/>
          </w:tcPr>
          <w:p w14:paraId="4587AF10"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Veronicastrum</w:t>
            </w:r>
            <w:proofErr w:type="spellEnd"/>
            <w:r w:rsidRPr="003C560C">
              <w:rPr>
                <w:rFonts w:ascii="Arial" w:eastAsia="Times New Roman" w:hAnsi="Arial" w:cs="Arial"/>
                <w:i/>
                <w:iCs/>
                <w:color w:val="000000"/>
                <w:sz w:val="20"/>
                <w:szCs w:val="20"/>
              </w:rPr>
              <w:t xml:space="preserve"> virginicum</w:t>
            </w:r>
          </w:p>
        </w:tc>
        <w:tc>
          <w:tcPr>
            <w:tcW w:w="900" w:type="dxa"/>
            <w:tcBorders>
              <w:top w:val="nil"/>
              <w:left w:val="nil"/>
              <w:bottom w:val="single" w:sz="4" w:space="0" w:color="000000"/>
              <w:right w:val="single" w:sz="4" w:space="0" w:color="000000"/>
            </w:tcBorders>
            <w:shd w:val="clear" w:color="auto" w:fill="auto"/>
            <w:noWrap/>
            <w:vAlign w:val="bottom"/>
            <w:hideMark/>
          </w:tcPr>
          <w:p w14:paraId="0153D94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0.01 </w:t>
            </w:r>
          </w:p>
        </w:tc>
        <w:tc>
          <w:tcPr>
            <w:tcW w:w="1170" w:type="dxa"/>
            <w:tcBorders>
              <w:top w:val="nil"/>
              <w:left w:val="nil"/>
              <w:bottom w:val="single" w:sz="4" w:space="0" w:color="000000"/>
              <w:right w:val="single" w:sz="4" w:space="0" w:color="000000"/>
            </w:tcBorders>
            <w:shd w:val="clear" w:color="auto" w:fill="auto"/>
            <w:vAlign w:val="bottom"/>
            <w:hideMark/>
          </w:tcPr>
          <w:p w14:paraId="08C216F6"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0.05%</w:t>
            </w:r>
          </w:p>
        </w:tc>
        <w:tc>
          <w:tcPr>
            <w:tcW w:w="1080" w:type="dxa"/>
            <w:tcBorders>
              <w:top w:val="nil"/>
              <w:left w:val="nil"/>
              <w:bottom w:val="single" w:sz="4" w:space="0" w:color="000000"/>
              <w:right w:val="single" w:sz="4" w:space="0" w:color="000000"/>
            </w:tcBorders>
            <w:shd w:val="clear" w:color="auto" w:fill="auto"/>
            <w:vAlign w:val="bottom"/>
            <w:hideMark/>
          </w:tcPr>
          <w:p w14:paraId="18F7A36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5.43%</w:t>
            </w:r>
          </w:p>
        </w:tc>
        <w:tc>
          <w:tcPr>
            <w:tcW w:w="990" w:type="dxa"/>
            <w:tcBorders>
              <w:top w:val="nil"/>
              <w:left w:val="nil"/>
              <w:bottom w:val="single" w:sz="4" w:space="0" w:color="000000"/>
              <w:right w:val="single" w:sz="4" w:space="0" w:color="000000"/>
            </w:tcBorders>
            <w:shd w:val="clear" w:color="000000" w:fill="92D050"/>
            <w:vAlign w:val="bottom"/>
            <w:hideMark/>
          </w:tcPr>
          <w:p w14:paraId="6F436E34"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2.50</w:t>
            </w:r>
          </w:p>
        </w:tc>
      </w:tr>
      <w:tr w:rsidR="003C560C" w:rsidRPr="003C560C" w14:paraId="71F7746B"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3D8A1BB5"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golden alexanders</w:t>
            </w:r>
          </w:p>
        </w:tc>
        <w:tc>
          <w:tcPr>
            <w:tcW w:w="2790" w:type="dxa"/>
            <w:tcBorders>
              <w:top w:val="nil"/>
              <w:left w:val="nil"/>
              <w:bottom w:val="single" w:sz="4" w:space="0" w:color="000000"/>
              <w:right w:val="single" w:sz="4" w:space="0" w:color="000000"/>
            </w:tcBorders>
            <w:shd w:val="clear" w:color="000000" w:fill="92D050"/>
            <w:vAlign w:val="bottom"/>
            <w:hideMark/>
          </w:tcPr>
          <w:p w14:paraId="7655BF13"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Zizia</w:t>
            </w:r>
            <w:proofErr w:type="spellEnd"/>
            <w:r w:rsidRPr="003C560C">
              <w:rPr>
                <w:rFonts w:ascii="Arial" w:eastAsia="Times New Roman" w:hAnsi="Arial" w:cs="Arial"/>
                <w:i/>
                <w:iCs/>
                <w:color w:val="000000"/>
                <w:sz w:val="20"/>
                <w:szCs w:val="20"/>
              </w:rPr>
              <w:t xml:space="preserve"> </w:t>
            </w:r>
            <w:proofErr w:type="spellStart"/>
            <w:r w:rsidRPr="003C560C">
              <w:rPr>
                <w:rFonts w:ascii="Arial" w:eastAsia="Times New Roman" w:hAnsi="Arial" w:cs="Arial"/>
                <w:i/>
                <w:iCs/>
                <w:color w:val="000000"/>
                <w:sz w:val="20"/>
                <w:szCs w:val="20"/>
              </w:rPr>
              <w:t>aurea</w:t>
            </w:r>
            <w:proofErr w:type="spellEnd"/>
          </w:p>
        </w:tc>
        <w:tc>
          <w:tcPr>
            <w:tcW w:w="900" w:type="dxa"/>
            <w:tcBorders>
              <w:top w:val="nil"/>
              <w:left w:val="nil"/>
              <w:bottom w:val="single" w:sz="4" w:space="0" w:color="000000"/>
              <w:right w:val="single" w:sz="4" w:space="0" w:color="000000"/>
            </w:tcBorders>
            <w:shd w:val="clear" w:color="auto" w:fill="auto"/>
            <w:noWrap/>
            <w:vAlign w:val="bottom"/>
            <w:hideMark/>
          </w:tcPr>
          <w:p w14:paraId="5290315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0.12 </w:t>
            </w:r>
          </w:p>
        </w:tc>
        <w:tc>
          <w:tcPr>
            <w:tcW w:w="1170" w:type="dxa"/>
            <w:tcBorders>
              <w:top w:val="nil"/>
              <w:left w:val="nil"/>
              <w:bottom w:val="single" w:sz="4" w:space="0" w:color="000000"/>
              <w:right w:val="single" w:sz="4" w:space="0" w:color="000000"/>
            </w:tcBorders>
            <w:shd w:val="clear" w:color="auto" w:fill="auto"/>
            <w:vAlign w:val="bottom"/>
            <w:hideMark/>
          </w:tcPr>
          <w:p w14:paraId="00C0BC2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0.70%</w:t>
            </w:r>
          </w:p>
        </w:tc>
        <w:tc>
          <w:tcPr>
            <w:tcW w:w="1080" w:type="dxa"/>
            <w:tcBorders>
              <w:top w:val="nil"/>
              <w:left w:val="nil"/>
              <w:bottom w:val="single" w:sz="4" w:space="0" w:color="000000"/>
              <w:right w:val="single" w:sz="4" w:space="0" w:color="000000"/>
            </w:tcBorders>
            <w:shd w:val="clear" w:color="auto" w:fill="auto"/>
            <w:vAlign w:val="bottom"/>
            <w:hideMark/>
          </w:tcPr>
          <w:p w14:paraId="7CFFFCAF"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1.09%</w:t>
            </w:r>
          </w:p>
        </w:tc>
        <w:tc>
          <w:tcPr>
            <w:tcW w:w="990" w:type="dxa"/>
            <w:tcBorders>
              <w:top w:val="nil"/>
              <w:left w:val="nil"/>
              <w:bottom w:val="single" w:sz="4" w:space="0" w:color="000000"/>
              <w:right w:val="single" w:sz="4" w:space="0" w:color="000000"/>
            </w:tcBorders>
            <w:shd w:val="clear" w:color="000000" w:fill="92D050"/>
            <w:vAlign w:val="bottom"/>
            <w:hideMark/>
          </w:tcPr>
          <w:p w14:paraId="038DCCD3"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0.50</w:t>
            </w:r>
          </w:p>
        </w:tc>
      </w:tr>
      <w:tr w:rsidR="003C560C" w:rsidRPr="003C560C" w14:paraId="204248E0"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000000" w:fill="99CCFF"/>
            <w:vAlign w:val="bottom"/>
            <w:hideMark/>
          </w:tcPr>
          <w:p w14:paraId="3D3A2ECC"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 </w:t>
            </w:r>
          </w:p>
        </w:tc>
        <w:tc>
          <w:tcPr>
            <w:tcW w:w="2790" w:type="dxa"/>
            <w:tcBorders>
              <w:top w:val="nil"/>
              <w:left w:val="nil"/>
              <w:bottom w:val="single" w:sz="4" w:space="0" w:color="000000"/>
              <w:right w:val="single" w:sz="4" w:space="0" w:color="000000"/>
            </w:tcBorders>
            <w:shd w:val="clear" w:color="000000" w:fill="99CCFF"/>
            <w:vAlign w:val="bottom"/>
            <w:hideMark/>
          </w:tcPr>
          <w:p w14:paraId="7C2220BF"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Forbs Subtotal</w:t>
            </w:r>
          </w:p>
        </w:tc>
        <w:tc>
          <w:tcPr>
            <w:tcW w:w="900" w:type="dxa"/>
            <w:tcBorders>
              <w:top w:val="nil"/>
              <w:left w:val="nil"/>
              <w:bottom w:val="single" w:sz="4" w:space="0" w:color="000000"/>
              <w:right w:val="single" w:sz="4" w:space="0" w:color="000000"/>
            </w:tcBorders>
            <w:shd w:val="clear" w:color="000000" w:fill="99CCFF"/>
            <w:noWrap/>
            <w:vAlign w:val="bottom"/>
            <w:hideMark/>
          </w:tcPr>
          <w:p w14:paraId="444F3B05" w14:textId="77777777" w:rsidR="003C560C" w:rsidRPr="003C560C" w:rsidRDefault="003C560C" w:rsidP="003C560C">
            <w:pPr>
              <w:spacing w:after="0" w:line="240" w:lineRule="auto"/>
              <w:rPr>
                <w:rFonts w:ascii="Arial" w:eastAsia="Times New Roman" w:hAnsi="Arial" w:cs="Arial"/>
                <w:b/>
                <w:bCs/>
                <w:sz w:val="20"/>
                <w:szCs w:val="20"/>
              </w:rPr>
            </w:pPr>
            <w:r w:rsidRPr="003C560C">
              <w:rPr>
                <w:rFonts w:ascii="Arial" w:eastAsia="Times New Roman" w:hAnsi="Arial" w:cs="Arial"/>
                <w:b/>
                <w:bCs/>
                <w:sz w:val="20"/>
                <w:szCs w:val="20"/>
              </w:rPr>
              <w:t xml:space="preserve">   0.95 </w:t>
            </w:r>
          </w:p>
        </w:tc>
        <w:tc>
          <w:tcPr>
            <w:tcW w:w="1170" w:type="dxa"/>
            <w:tcBorders>
              <w:top w:val="nil"/>
              <w:left w:val="nil"/>
              <w:bottom w:val="single" w:sz="4" w:space="0" w:color="000000"/>
              <w:right w:val="single" w:sz="4" w:space="0" w:color="000000"/>
            </w:tcBorders>
            <w:shd w:val="clear" w:color="000000" w:fill="99CCFF"/>
            <w:noWrap/>
            <w:vAlign w:val="bottom"/>
            <w:hideMark/>
          </w:tcPr>
          <w:p w14:paraId="2E97FD91"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5.55%</w:t>
            </w:r>
          </w:p>
        </w:tc>
        <w:tc>
          <w:tcPr>
            <w:tcW w:w="1080" w:type="dxa"/>
            <w:tcBorders>
              <w:top w:val="nil"/>
              <w:left w:val="nil"/>
              <w:bottom w:val="single" w:sz="4" w:space="0" w:color="000000"/>
              <w:right w:val="single" w:sz="4" w:space="0" w:color="000000"/>
            </w:tcBorders>
            <w:shd w:val="clear" w:color="000000" w:fill="99CCFF"/>
            <w:noWrap/>
            <w:vAlign w:val="bottom"/>
            <w:hideMark/>
          </w:tcPr>
          <w:p w14:paraId="17E779D9"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58.26%</w:t>
            </w:r>
          </w:p>
        </w:tc>
        <w:tc>
          <w:tcPr>
            <w:tcW w:w="990" w:type="dxa"/>
            <w:tcBorders>
              <w:top w:val="nil"/>
              <w:left w:val="nil"/>
              <w:bottom w:val="single" w:sz="4" w:space="0" w:color="000000"/>
              <w:right w:val="single" w:sz="4" w:space="0" w:color="000000"/>
            </w:tcBorders>
            <w:shd w:val="clear" w:color="000000" w:fill="99CCFF"/>
            <w:noWrap/>
            <w:vAlign w:val="bottom"/>
            <w:hideMark/>
          </w:tcPr>
          <w:p w14:paraId="263A28F7"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26.80</w:t>
            </w:r>
          </w:p>
        </w:tc>
      </w:tr>
      <w:tr w:rsidR="003C560C" w:rsidRPr="003C560C" w14:paraId="5B49BAB4" w14:textId="77777777" w:rsidTr="00B622E2">
        <w:trPr>
          <w:trHeight w:val="255"/>
        </w:trPr>
        <w:tc>
          <w:tcPr>
            <w:tcW w:w="2875" w:type="dxa"/>
            <w:tcBorders>
              <w:top w:val="nil"/>
              <w:left w:val="single" w:sz="4" w:space="0" w:color="000000"/>
              <w:bottom w:val="single" w:sz="4" w:space="0" w:color="000000"/>
              <w:right w:val="single" w:sz="4" w:space="0" w:color="000000"/>
            </w:tcBorders>
            <w:shd w:val="clear" w:color="auto" w:fill="auto"/>
            <w:vAlign w:val="bottom"/>
            <w:hideMark/>
          </w:tcPr>
          <w:p w14:paraId="29F2753F" w14:textId="77777777" w:rsidR="003C560C" w:rsidRPr="003C560C" w:rsidRDefault="003C560C" w:rsidP="003C560C">
            <w:pPr>
              <w:spacing w:after="0" w:line="240" w:lineRule="auto"/>
              <w:rPr>
                <w:rFonts w:ascii="Arial" w:eastAsia="Times New Roman" w:hAnsi="Arial" w:cs="Arial"/>
                <w:sz w:val="20"/>
                <w:szCs w:val="20"/>
              </w:rPr>
            </w:pPr>
            <w:r w:rsidRPr="003C560C">
              <w:rPr>
                <w:rFonts w:ascii="Arial" w:eastAsia="Times New Roman" w:hAnsi="Arial" w:cs="Arial"/>
                <w:sz w:val="20"/>
                <w:szCs w:val="20"/>
              </w:rPr>
              <w:t>Oats</w:t>
            </w:r>
          </w:p>
        </w:tc>
        <w:tc>
          <w:tcPr>
            <w:tcW w:w="2790" w:type="dxa"/>
            <w:tcBorders>
              <w:top w:val="nil"/>
              <w:left w:val="nil"/>
              <w:bottom w:val="single" w:sz="4" w:space="0" w:color="000000"/>
              <w:right w:val="single" w:sz="4" w:space="0" w:color="000000"/>
            </w:tcBorders>
            <w:shd w:val="clear" w:color="000000" w:fill="92D050"/>
            <w:vAlign w:val="bottom"/>
            <w:hideMark/>
          </w:tcPr>
          <w:p w14:paraId="5588AA62" w14:textId="77777777" w:rsidR="003C560C" w:rsidRPr="003C560C" w:rsidRDefault="003C560C" w:rsidP="003C560C">
            <w:pPr>
              <w:spacing w:after="0" w:line="240" w:lineRule="auto"/>
              <w:rPr>
                <w:rFonts w:ascii="Arial" w:eastAsia="Times New Roman" w:hAnsi="Arial" w:cs="Arial"/>
                <w:i/>
                <w:iCs/>
                <w:color w:val="000000"/>
                <w:sz w:val="20"/>
                <w:szCs w:val="20"/>
              </w:rPr>
            </w:pPr>
            <w:proofErr w:type="spellStart"/>
            <w:r w:rsidRPr="003C560C">
              <w:rPr>
                <w:rFonts w:ascii="Arial" w:eastAsia="Times New Roman" w:hAnsi="Arial" w:cs="Arial"/>
                <w:i/>
                <w:iCs/>
                <w:color w:val="000000"/>
                <w:sz w:val="20"/>
                <w:szCs w:val="20"/>
              </w:rPr>
              <w:t>Avena</w:t>
            </w:r>
            <w:proofErr w:type="spellEnd"/>
            <w:r w:rsidRPr="003C560C">
              <w:rPr>
                <w:rFonts w:ascii="Arial" w:eastAsia="Times New Roman" w:hAnsi="Arial" w:cs="Arial"/>
                <w:i/>
                <w:iCs/>
                <w:color w:val="000000"/>
                <w:sz w:val="20"/>
                <w:szCs w:val="20"/>
              </w:rPr>
              <w:t xml:space="preserve"> sativa</w:t>
            </w:r>
          </w:p>
        </w:tc>
        <w:tc>
          <w:tcPr>
            <w:tcW w:w="900" w:type="dxa"/>
            <w:tcBorders>
              <w:top w:val="nil"/>
              <w:left w:val="nil"/>
              <w:bottom w:val="single" w:sz="4" w:space="0" w:color="000000"/>
              <w:right w:val="single" w:sz="4" w:space="0" w:color="000000"/>
            </w:tcBorders>
            <w:shd w:val="clear" w:color="auto" w:fill="auto"/>
            <w:noWrap/>
            <w:vAlign w:val="bottom"/>
            <w:hideMark/>
          </w:tcPr>
          <w:p w14:paraId="76FD49CA"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 xml:space="preserve">13.47 </w:t>
            </w:r>
          </w:p>
        </w:tc>
        <w:tc>
          <w:tcPr>
            <w:tcW w:w="1170" w:type="dxa"/>
            <w:tcBorders>
              <w:top w:val="nil"/>
              <w:left w:val="nil"/>
              <w:bottom w:val="single" w:sz="4" w:space="0" w:color="000000"/>
              <w:right w:val="single" w:sz="4" w:space="0" w:color="000000"/>
            </w:tcBorders>
            <w:shd w:val="clear" w:color="auto" w:fill="auto"/>
            <w:vAlign w:val="bottom"/>
            <w:hideMark/>
          </w:tcPr>
          <w:p w14:paraId="6E04C291"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76.37%</w:t>
            </w:r>
          </w:p>
        </w:tc>
        <w:tc>
          <w:tcPr>
            <w:tcW w:w="1080" w:type="dxa"/>
            <w:tcBorders>
              <w:top w:val="nil"/>
              <w:left w:val="nil"/>
              <w:bottom w:val="single" w:sz="4" w:space="0" w:color="000000"/>
              <w:right w:val="single" w:sz="4" w:space="0" w:color="000000"/>
            </w:tcBorders>
            <w:shd w:val="clear" w:color="auto" w:fill="auto"/>
            <w:vAlign w:val="bottom"/>
            <w:hideMark/>
          </w:tcPr>
          <w:p w14:paraId="47A91C00" w14:textId="77777777" w:rsidR="003C560C" w:rsidRPr="003C560C" w:rsidRDefault="003C560C" w:rsidP="003C560C">
            <w:pPr>
              <w:spacing w:after="0" w:line="240" w:lineRule="auto"/>
              <w:jc w:val="right"/>
              <w:rPr>
                <w:rFonts w:ascii="Arial" w:eastAsia="Times New Roman" w:hAnsi="Arial" w:cs="Arial"/>
                <w:sz w:val="20"/>
                <w:szCs w:val="20"/>
              </w:rPr>
            </w:pPr>
            <w:r w:rsidRPr="003C560C">
              <w:rPr>
                <w:rFonts w:ascii="Arial" w:eastAsia="Times New Roman" w:hAnsi="Arial" w:cs="Arial"/>
                <w:sz w:val="20"/>
                <w:szCs w:val="20"/>
              </w:rPr>
              <w:t>13.04%</w:t>
            </w:r>
          </w:p>
        </w:tc>
        <w:tc>
          <w:tcPr>
            <w:tcW w:w="990" w:type="dxa"/>
            <w:tcBorders>
              <w:top w:val="nil"/>
              <w:left w:val="nil"/>
              <w:bottom w:val="single" w:sz="4" w:space="0" w:color="000000"/>
              <w:right w:val="single" w:sz="4" w:space="0" w:color="000000"/>
            </w:tcBorders>
            <w:shd w:val="clear" w:color="000000" w:fill="92D050"/>
            <w:vAlign w:val="bottom"/>
            <w:hideMark/>
          </w:tcPr>
          <w:p w14:paraId="3DA4186C" w14:textId="77777777" w:rsidR="003C560C" w:rsidRPr="003C560C" w:rsidRDefault="003C560C" w:rsidP="003C560C">
            <w:pPr>
              <w:spacing w:after="0" w:line="240" w:lineRule="auto"/>
              <w:jc w:val="right"/>
              <w:rPr>
                <w:rFonts w:ascii="Arial" w:eastAsia="Times New Roman" w:hAnsi="Arial" w:cs="Arial"/>
                <w:color w:val="000000"/>
                <w:sz w:val="20"/>
                <w:szCs w:val="20"/>
              </w:rPr>
            </w:pPr>
            <w:r w:rsidRPr="003C560C">
              <w:rPr>
                <w:rFonts w:ascii="Arial" w:eastAsia="Times New Roman" w:hAnsi="Arial" w:cs="Arial"/>
                <w:color w:val="000000"/>
                <w:sz w:val="20"/>
                <w:szCs w:val="20"/>
              </w:rPr>
              <w:t>6.00</w:t>
            </w:r>
          </w:p>
        </w:tc>
      </w:tr>
      <w:tr w:rsidR="003C560C" w:rsidRPr="003C560C" w14:paraId="41DD7680" w14:textId="77777777" w:rsidTr="00B622E2">
        <w:trPr>
          <w:trHeight w:val="315"/>
        </w:trPr>
        <w:tc>
          <w:tcPr>
            <w:tcW w:w="2875" w:type="dxa"/>
            <w:tcBorders>
              <w:top w:val="nil"/>
              <w:left w:val="single" w:sz="4" w:space="0" w:color="auto"/>
              <w:bottom w:val="double" w:sz="6" w:space="0" w:color="auto"/>
              <w:right w:val="single" w:sz="4" w:space="0" w:color="auto"/>
            </w:tcBorders>
            <w:shd w:val="clear" w:color="000000" w:fill="99CCFF"/>
            <w:vAlign w:val="bottom"/>
            <w:hideMark/>
          </w:tcPr>
          <w:p w14:paraId="368C7291"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 </w:t>
            </w:r>
          </w:p>
        </w:tc>
        <w:tc>
          <w:tcPr>
            <w:tcW w:w="2790" w:type="dxa"/>
            <w:tcBorders>
              <w:top w:val="nil"/>
              <w:left w:val="nil"/>
              <w:bottom w:val="double" w:sz="6" w:space="0" w:color="auto"/>
              <w:right w:val="single" w:sz="4" w:space="0" w:color="auto"/>
            </w:tcBorders>
            <w:shd w:val="clear" w:color="000000" w:fill="99CCFF"/>
            <w:vAlign w:val="bottom"/>
            <w:hideMark/>
          </w:tcPr>
          <w:p w14:paraId="45140316"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Cover Crop Subtotal</w:t>
            </w:r>
          </w:p>
        </w:tc>
        <w:tc>
          <w:tcPr>
            <w:tcW w:w="900" w:type="dxa"/>
            <w:tcBorders>
              <w:top w:val="nil"/>
              <w:left w:val="nil"/>
              <w:bottom w:val="double" w:sz="6" w:space="0" w:color="auto"/>
              <w:right w:val="single" w:sz="4" w:space="0" w:color="auto"/>
            </w:tcBorders>
            <w:shd w:val="clear" w:color="000000" w:fill="99CCFF"/>
            <w:noWrap/>
            <w:vAlign w:val="bottom"/>
            <w:hideMark/>
          </w:tcPr>
          <w:p w14:paraId="2BC737BD" w14:textId="77777777" w:rsidR="003C560C" w:rsidRPr="003C560C" w:rsidRDefault="003C560C" w:rsidP="003C560C">
            <w:pPr>
              <w:spacing w:after="0" w:line="240" w:lineRule="auto"/>
              <w:rPr>
                <w:rFonts w:ascii="Arial" w:eastAsia="Times New Roman" w:hAnsi="Arial" w:cs="Arial"/>
                <w:b/>
                <w:bCs/>
                <w:sz w:val="20"/>
                <w:szCs w:val="20"/>
              </w:rPr>
            </w:pPr>
            <w:r w:rsidRPr="003C560C">
              <w:rPr>
                <w:rFonts w:ascii="Arial" w:eastAsia="Times New Roman" w:hAnsi="Arial" w:cs="Arial"/>
                <w:b/>
                <w:bCs/>
                <w:sz w:val="20"/>
                <w:szCs w:val="20"/>
              </w:rPr>
              <w:t xml:space="preserve"> 13.47 </w:t>
            </w:r>
          </w:p>
        </w:tc>
        <w:tc>
          <w:tcPr>
            <w:tcW w:w="1170" w:type="dxa"/>
            <w:tcBorders>
              <w:top w:val="nil"/>
              <w:left w:val="nil"/>
              <w:bottom w:val="double" w:sz="6" w:space="0" w:color="auto"/>
              <w:right w:val="single" w:sz="4" w:space="0" w:color="auto"/>
            </w:tcBorders>
            <w:shd w:val="clear" w:color="000000" w:fill="99CCFF"/>
            <w:noWrap/>
            <w:vAlign w:val="bottom"/>
            <w:hideMark/>
          </w:tcPr>
          <w:p w14:paraId="14B211D9"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76.37%</w:t>
            </w:r>
          </w:p>
        </w:tc>
        <w:tc>
          <w:tcPr>
            <w:tcW w:w="1080" w:type="dxa"/>
            <w:tcBorders>
              <w:top w:val="nil"/>
              <w:left w:val="nil"/>
              <w:bottom w:val="double" w:sz="6" w:space="0" w:color="auto"/>
              <w:right w:val="single" w:sz="4" w:space="0" w:color="auto"/>
            </w:tcBorders>
            <w:shd w:val="clear" w:color="000000" w:fill="99CCFF"/>
            <w:noWrap/>
            <w:vAlign w:val="bottom"/>
            <w:hideMark/>
          </w:tcPr>
          <w:p w14:paraId="0E63708D"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13.04%</w:t>
            </w:r>
          </w:p>
        </w:tc>
        <w:tc>
          <w:tcPr>
            <w:tcW w:w="990" w:type="dxa"/>
            <w:tcBorders>
              <w:top w:val="nil"/>
              <w:left w:val="nil"/>
              <w:bottom w:val="double" w:sz="6" w:space="0" w:color="auto"/>
              <w:right w:val="single" w:sz="4" w:space="0" w:color="auto"/>
            </w:tcBorders>
            <w:shd w:val="clear" w:color="000000" w:fill="99CCFF"/>
            <w:noWrap/>
            <w:vAlign w:val="bottom"/>
            <w:hideMark/>
          </w:tcPr>
          <w:p w14:paraId="17E185FA"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6.00</w:t>
            </w:r>
          </w:p>
        </w:tc>
      </w:tr>
      <w:tr w:rsidR="003C560C" w:rsidRPr="003C560C" w14:paraId="283C83A3" w14:textId="77777777" w:rsidTr="00B622E2">
        <w:trPr>
          <w:trHeight w:val="315"/>
        </w:trPr>
        <w:tc>
          <w:tcPr>
            <w:tcW w:w="2875" w:type="dxa"/>
            <w:tcBorders>
              <w:top w:val="nil"/>
              <w:left w:val="single" w:sz="4" w:space="0" w:color="auto"/>
              <w:bottom w:val="single" w:sz="4" w:space="0" w:color="auto"/>
              <w:right w:val="single" w:sz="4" w:space="0" w:color="auto"/>
            </w:tcBorders>
            <w:shd w:val="clear" w:color="000000" w:fill="99CCFF"/>
            <w:noWrap/>
            <w:vAlign w:val="bottom"/>
            <w:hideMark/>
          </w:tcPr>
          <w:p w14:paraId="6817EC8E" w14:textId="77777777" w:rsidR="003C560C" w:rsidRPr="003C560C" w:rsidRDefault="003C560C" w:rsidP="003C560C">
            <w:pPr>
              <w:spacing w:after="0" w:line="240" w:lineRule="auto"/>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000000" w:fill="99CCFF"/>
            <w:vAlign w:val="bottom"/>
            <w:hideMark/>
          </w:tcPr>
          <w:p w14:paraId="78DAFE8A" w14:textId="77777777" w:rsidR="003C560C" w:rsidRPr="003C560C" w:rsidRDefault="003C560C" w:rsidP="003C560C">
            <w:pPr>
              <w:spacing w:after="0" w:line="240" w:lineRule="auto"/>
              <w:jc w:val="right"/>
              <w:rPr>
                <w:rFonts w:ascii="Arial" w:eastAsia="Times New Roman" w:hAnsi="Arial" w:cs="Arial"/>
                <w:b/>
                <w:bCs/>
                <w:sz w:val="20"/>
                <w:szCs w:val="20"/>
              </w:rPr>
            </w:pPr>
            <w:r w:rsidRPr="003C560C">
              <w:rPr>
                <w:rFonts w:ascii="Arial" w:eastAsia="Times New Roman" w:hAnsi="Arial" w:cs="Arial"/>
                <w:b/>
                <w:bCs/>
                <w:sz w:val="20"/>
                <w:szCs w:val="20"/>
              </w:rPr>
              <w:t>Total</w:t>
            </w:r>
          </w:p>
        </w:tc>
        <w:tc>
          <w:tcPr>
            <w:tcW w:w="900" w:type="dxa"/>
            <w:tcBorders>
              <w:top w:val="nil"/>
              <w:left w:val="nil"/>
              <w:bottom w:val="single" w:sz="4" w:space="0" w:color="auto"/>
              <w:right w:val="single" w:sz="4" w:space="0" w:color="auto"/>
            </w:tcBorders>
            <w:shd w:val="clear" w:color="000000" w:fill="99CCFF"/>
            <w:noWrap/>
            <w:vAlign w:val="bottom"/>
            <w:hideMark/>
          </w:tcPr>
          <w:p w14:paraId="0463F71D" w14:textId="77777777" w:rsidR="003C560C" w:rsidRPr="003C560C" w:rsidRDefault="003C560C" w:rsidP="003C560C">
            <w:pPr>
              <w:spacing w:after="0" w:line="240" w:lineRule="auto"/>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 xml:space="preserve"> 17.64 </w:t>
            </w:r>
          </w:p>
        </w:tc>
        <w:tc>
          <w:tcPr>
            <w:tcW w:w="1170" w:type="dxa"/>
            <w:tcBorders>
              <w:top w:val="nil"/>
              <w:left w:val="nil"/>
              <w:bottom w:val="single" w:sz="4" w:space="0" w:color="auto"/>
              <w:right w:val="single" w:sz="4" w:space="0" w:color="auto"/>
            </w:tcBorders>
            <w:shd w:val="clear" w:color="000000" w:fill="99CCFF"/>
            <w:noWrap/>
            <w:vAlign w:val="bottom"/>
            <w:hideMark/>
          </w:tcPr>
          <w:p w14:paraId="0A0BB422" w14:textId="77777777" w:rsidR="003C560C" w:rsidRPr="003C560C" w:rsidRDefault="003C560C" w:rsidP="003C560C">
            <w:pPr>
              <w:spacing w:after="0" w:line="240" w:lineRule="auto"/>
              <w:jc w:val="right"/>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100.23%</w:t>
            </w:r>
          </w:p>
        </w:tc>
        <w:tc>
          <w:tcPr>
            <w:tcW w:w="1080" w:type="dxa"/>
            <w:tcBorders>
              <w:top w:val="nil"/>
              <w:left w:val="nil"/>
              <w:bottom w:val="single" w:sz="4" w:space="0" w:color="auto"/>
              <w:right w:val="single" w:sz="4" w:space="0" w:color="auto"/>
            </w:tcBorders>
            <w:shd w:val="clear" w:color="000000" w:fill="99CCFF"/>
            <w:noWrap/>
            <w:vAlign w:val="bottom"/>
            <w:hideMark/>
          </w:tcPr>
          <w:p w14:paraId="7E0A3059" w14:textId="5E753041" w:rsidR="003C560C" w:rsidRPr="003C560C" w:rsidRDefault="00B622E2" w:rsidP="003C560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100.00</w:t>
            </w:r>
            <w:r w:rsidR="009D37F8">
              <w:rPr>
                <w:rFonts w:ascii="Arial" w:eastAsia="Times New Roman" w:hAnsi="Arial" w:cs="Arial"/>
                <w:b/>
                <w:bCs/>
                <w:color w:val="000000"/>
                <w:sz w:val="20"/>
                <w:szCs w:val="20"/>
              </w:rPr>
              <w:t>%</w:t>
            </w:r>
          </w:p>
        </w:tc>
        <w:tc>
          <w:tcPr>
            <w:tcW w:w="990" w:type="dxa"/>
            <w:tcBorders>
              <w:top w:val="nil"/>
              <w:left w:val="nil"/>
              <w:bottom w:val="single" w:sz="4" w:space="0" w:color="auto"/>
              <w:right w:val="single" w:sz="4" w:space="0" w:color="auto"/>
            </w:tcBorders>
            <w:shd w:val="clear" w:color="000000" w:fill="99CCFF"/>
            <w:noWrap/>
            <w:vAlign w:val="bottom"/>
            <w:hideMark/>
          </w:tcPr>
          <w:p w14:paraId="67EDC8C8" w14:textId="77777777" w:rsidR="003C560C" w:rsidRPr="003C560C" w:rsidRDefault="003C560C" w:rsidP="003C560C">
            <w:pPr>
              <w:spacing w:after="0" w:line="240" w:lineRule="auto"/>
              <w:rPr>
                <w:rFonts w:ascii="Arial" w:eastAsia="Times New Roman" w:hAnsi="Arial" w:cs="Arial"/>
                <w:b/>
                <w:bCs/>
                <w:color w:val="000000"/>
                <w:sz w:val="20"/>
                <w:szCs w:val="20"/>
              </w:rPr>
            </w:pPr>
            <w:r w:rsidRPr="003C560C">
              <w:rPr>
                <w:rFonts w:ascii="Arial" w:eastAsia="Times New Roman" w:hAnsi="Arial" w:cs="Arial"/>
                <w:b/>
                <w:bCs/>
                <w:color w:val="000000"/>
                <w:sz w:val="20"/>
                <w:szCs w:val="20"/>
              </w:rPr>
              <w:t xml:space="preserve">   46.00 </w:t>
            </w:r>
          </w:p>
        </w:tc>
      </w:tr>
    </w:tbl>
    <w:p w14:paraId="21AF688F" w14:textId="614AE7C6" w:rsidR="00756881" w:rsidRDefault="00756881"/>
    <w:p w14:paraId="5CF85833" w14:textId="39B1E2CB" w:rsidR="00756881" w:rsidRDefault="00756881" w:rsidP="00756881">
      <w:pPr>
        <w:pStyle w:val="Title"/>
        <w:rPr>
          <w:noProof/>
        </w:rPr>
      </w:pPr>
      <w:r w:rsidRPr="09372767">
        <w:rPr>
          <w:b/>
          <w:bCs/>
        </w:rPr>
        <w:t xml:space="preserve">Seed Mix </w:t>
      </w:r>
      <w:r w:rsidR="47DAD538" w:rsidRPr="09372767">
        <w:rPr>
          <w:b/>
          <w:bCs/>
        </w:rPr>
        <w:t xml:space="preserve">Enhancements or Substitutions       </w:t>
      </w:r>
    </w:p>
    <w:p w14:paraId="3B5107ED" w14:textId="776EF34D" w:rsidR="00756881" w:rsidRDefault="00756881" w:rsidP="009D37F8">
      <w:pPr>
        <w:pStyle w:val="Title"/>
        <w:rPr>
          <w:rFonts w:cstheme="majorHAnsi"/>
          <w:sz w:val="24"/>
          <w:szCs w:val="24"/>
        </w:rPr>
      </w:pPr>
      <w:r>
        <w:rPr>
          <w:rFonts w:cstheme="majorHAnsi"/>
          <w:sz w:val="24"/>
          <w:szCs w:val="24"/>
        </w:rPr>
        <w:t xml:space="preserve">List of Additional Species to Add Diversity or for Substitutions </w:t>
      </w:r>
      <w:r w:rsidR="00341AF5">
        <w:rPr>
          <w:rFonts w:cstheme="majorHAnsi"/>
          <w:sz w:val="24"/>
          <w:szCs w:val="24"/>
        </w:rPr>
        <w:t>for seed or plugs.</w:t>
      </w:r>
    </w:p>
    <w:p w14:paraId="14E9327E" w14:textId="77777777" w:rsidR="009D37F8" w:rsidRPr="009D37F8" w:rsidRDefault="009D37F8" w:rsidP="009D37F8"/>
    <w:p w14:paraId="758D5706" w14:textId="469CC200" w:rsidR="00CC77DF" w:rsidRPr="004044D8" w:rsidRDefault="00CC77DF" w:rsidP="00CC77DF">
      <w:pPr>
        <w:spacing w:after="0" w:line="240" w:lineRule="auto"/>
        <w:textAlignment w:val="baseline"/>
        <w:rPr>
          <w:rFonts w:ascii="Segoe UI" w:eastAsia="Times New Roman" w:hAnsi="Segoe UI" w:cs="Segoe UI"/>
          <w:b/>
          <w:color w:val="2F5496"/>
          <w:sz w:val="18"/>
          <w:szCs w:val="18"/>
        </w:rPr>
      </w:pPr>
      <w:r w:rsidRPr="004044D8">
        <w:rPr>
          <w:rFonts w:ascii="Calibri Light" w:eastAsia="Times New Roman" w:hAnsi="Calibri Light" w:cs="Calibri Light"/>
          <w:b/>
          <w:color w:val="2F5496" w:themeColor="accent1" w:themeShade="BF"/>
          <w:sz w:val="32"/>
          <w:szCs w:val="32"/>
        </w:rPr>
        <w:t>Pollinator Plot Northeast </w:t>
      </w:r>
      <w:r w:rsidR="455D14AC" w:rsidRPr="004044D8">
        <w:rPr>
          <w:rFonts w:ascii="Calibri Light" w:eastAsia="Times New Roman" w:hAnsi="Calibri Light" w:cs="Calibri Light"/>
          <w:b/>
          <w:color w:val="2F5496" w:themeColor="accent1" w:themeShade="BF"/>
          <w:sz w:val="32"/>
          <w:szCs w:val="32"/>
        </w:rPr>
        <w:t>38-341</w:t>
      </w:r>
    </w:p>
    <w:p w14:paraId="4A5075B1" w14:textId="77777777" w:rsidR="00CC77DF" w:rsidRPr="009513A3" w:rsidRDefault="00CC77DF" w:rsidP="00CC77DF">
      <w:pPr>
        <w:spacing w:after="0" w:line="240" w:lineRule="auto"/>
        <w:textAlignment w:val="baseline"/>
        <w:rPr>
          <w:rFonts w:ascii="Segoe UI" w:eastAsia="Times New Roman" w:hAnsi="Segoe UI" w:cs="Segoe UI"/>
          <w:sz w:val="18"/>
          <w:szCs w:val="18"/>
        </w:rPr>
      </w:pPr>
      <w:bookmarkStart w:id="0" w:name="_Hlk118973980"/>
      <w:r w:rsidRPr="009513A3">
        <w:rPr>
          <w:rFonts w:ascii="Calibri" w:eastAsia="Times New Roman" w:hAnsi="Calibri" w:cs="Calibri"/>
        </w:rPr>
        <w:t xml:space="preserve">Updated </w:t>
      </w:r>
      <w:r>
        <w:rPr>
          <w:rFonts w:ascii="Calibri" w:eastAsia="Times New Roman" w:hAnsi="Calibri" w:cs="Calibri"/>
        </w:rPr>
        <w:t>11</w:t>
      </w:r>
      <w:r w:rsidRPr="009513A3">
        <w:rPr>
          <w:rFonts w:ascii="Calibri" w:eastAsia="Times New Roman" w:hAnsi="Calibri" w:cs="Calibri"/>
        </w:rPr>
        <w:t>-</w:t>
      </w:r>
      <w:r>
        <w:rPr>
          <w:rFonts w:ascii="Calibri" w:eastAsia="Times New Roman" w:hAnsi="Calibri" w:cs="Calibri"/>
        </w:rPr>
        <w:t>10</w:t>
      </w:r>
      <w:r w:rsidRPr="009513A3">
        <w:rPr>
          <w:rFonts w:ascii="Calibri" w:eastAsia="Times New Roman" w:hAnsi="Calibri" w:cs="Calibri"/>
        </w:rPr>
        <w:t>-2020 </w:t>
      </w:r>
    </w:p>
    <w:bookmarkEnd w:id="0"/>
    <w:p w14:paraId="0BBFF287"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Grasses:</w:t>
      </w:r>
      <w:r w:rsidRPr="009513A3">
        <w:rPr>
          <w:rFonts w:ascii="Calibri Light" w:eastAsia="Times New Roman" w:hAnsi="Calibri Light" w:cs="Calibri Light"/>
          <w:color w:val="2F5496"/>
          <w:sz w:val="26"/>
          <w:szCs w:val="26"/>
        </w:rPr>
        <w:t>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040"/>
      </w:tblGrid>
      <w:tr w:rsidR="00CC77DF" w:rsidRPr="009513A3" w14:paraId="36A57059" w14:textId="77777777" w:rsidTr="00F83F3C">
        <w:trPr>
          <w:trHeight w:val="6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5DC7D5B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040" w:type="dxa"/>
            <w:tcBorders>
              <w:top w:val="single" w:sz="6" w:space="0" w:color="666666"/>
              <w:left w:val="single" w:sz="6" w:space="0" w:color="666666"/>
              <w:bottom w:val="single" w:sz="12" w:space="0" w:color="666666"/>
              <w:right w:val="single" w:sz="6" w:space="0" w:color="666666"/>
            </w:tcBorders>
            <w:shd w:val="clear" w:color="auto" w:fill="auto"/>
            <w:hideMark/>
          </w:tcPr>
          <w:p w14:paraId="565FDCC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6AFF6898"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3D3C6B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Bromus </w:t>
            </w:r>
            <w:proofErr w:type="spellStart"/>
            <w:r w:rsidRPr="009513A3">
              <w:rPr>
                <w:rFonts w:ascii="Calibri" w:eastAsia="Times New Roman" w:hAnsi="Calibri" w:cs="Calibri"/>
                <w:i/>
                <w:iCs/>
                <w:color w:val="000000"/>
              </w:rPr>
              <w:t>kalmii</w:t>
            </w:r>
            <w:proofErr w:type="spellEnd"/>
            <w:r w:rsidRPr="009513A3">
              <w:rPr>
                <w:rFonts w:ascii="Calibri" w:eastAsia="Times New Roman" w:hAnsi="Calibri" w:cs="Calibri"/>
                <w:i/>
                <w:i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E7A75A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Kalm's Brome </w:t>
            </w:r>
          </w:p>
        </w:tc>
      </w:tr>
      <w:tr w:rsidR="00CC77DF" w:rsidRPr="009513A3" w14:paraId="51833B4F"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35C779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rPr>
              <w:t>Bromus </w:t>
            </w:r>
            <w:proofErr w:type="spellStart"/>
            <w:r w:rsidRPr="009513A3">
              <w:rPr>
                <w:rFonts w:ascii="Calibri" w:eastAsia="Times New Roman" w:hAnsi="Calibri" w:cs="Calibri"/>
                <w:i/>
                <w:iCs/>
              </w:rPr>
              <w:t>pubescens</w:t>
            </w:r>
            <w:proofErr w:type="spellEnd"/>
            <w:r w:rsidRPr="009513A3">
              <w:rPr>
                <w:rFonts w:ascii="Calibri" w:eastAsia="Times New Roman" w:hAnsi="Calibri" w:cs="Calibri"/>
                <w:b/>
                <w:bCs/>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6D64DD1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Hairy Wood Chess </w:t>
            </w:r>
          </w:p>
        </w:tc>
      </w:tr>
      <w:tr w:rsidR="00CC77DF" w:rsidRPr="009513A3" w14:paraId="5261C71C" w14:textId="77777777" w:rsidTr="00F83F3C">
        <w:trPr>
          <w:trHeight w:val="30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287321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Carex</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Sprengelii</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079AA2BC"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Sprengel's</w:t>
            </w:r>
            <w:proofErr w:type="spellEnd"/>
            <w:r w:rsidRPr="009513A3">
              <w:rPr>
                <w:rFonts w:ascii="Calibri" w:eastAsia="Times New Roman" w:hAnsi="Calibri" w:cs="Calibri"/>
                <w:color w:val="000000"/>
              </w:rPr>
              <w:t> Sedge </w:t>
            </w:r>
          </w:p>
        </w:tc>
      </w:tr>
      <w:tr w:rsidR="00CC77DF" w:rsidRPr="009513A3" w14:paraId="7C7A508E"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0C205B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bookmarkStart w:id="1" w:name="_Hlk118790924"/>
            <w:r w:rsidRPr="009513A3">
              <w:rPr>
                <w:rFonts w:ascii="Calibri" w:eastAsia="Times New Roman" w:hAnsi="Calibri" w:cs="Calibri"/>
                <w:i/>
                <w:iCs/>
                <w:color w:val="000000"/>
              </w:rPr>
              <w:t>Koeleria </w:t>
            </w:r>
            <w:proofErr w:type="spellStart"/>
            <w:r w:rsidRPr="009513A3">
              <w:rPr>
                <w:rFonts w:ascii="Calibri" w:eastAsia="Times New Roman" w:hAnsi="Calibri" w:cs="Calibri"/>
                <w:i/>
                <w:iCs/>
                <w:color w:val="000000"/>
              </w:rPr>
              <w:t>macrantha</w:t>
            </w:r>
            <w:proofErr w:type="spellEnd"/>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506637D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Junegrass</w:t>
            </w:r>
            <w:proofErr w:type="spellEnd"/>
            <w:r w:rsidRPr="009513A3">
              <w:rPr>
                <w:rFonts w:ascii="Calibri" w:eastAsia="Times New Roman" w:hAnsi="Calibri" w:cs="Calibri"/>
                <w:color w:val="000000"/>
              </w:rPr>
              <w:t> </w:t>
            </w:r>
          </w:p>
        </w:tc>
      </w:tr>
      <w:bookmarkEnd w:id="1"/>
      <w:tr w:rsidR="00CC77DF" w:rsidRPr="009513A3" w14:paraId="7E9D8804" w14:textId="77777777" w:rsidTr="00F83F3C">
        <w:trPr>
          <w:trHeight w:val="255"/>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B71630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Muhlenbergia</w:t>
            </w:r>
            <w:proofErr w:type="spellEnd"/>
            <w:r w:rsidRPr="009513A3">
              <w:rPr>
                <w:rFonts w:ascii="Calibri" w:eastAsia="Times New Roman" w:hAnsi="Calibri" w:cs="Calibri"/>
                <w:i/>
                <w:iCs/>
                <w:color w:val="000000"/>
              </w:rPr>
              <w:t> glomerata</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47F0DEB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Clustered Muhly Grass </w:t>
            </w:r>
          </w:p>
        </w:tc>
      </w:tr>
      <w:tr w:rsidR="00CC77DF" w:rsidRPr="009513A3" w14:paraId="4CE6EEA0"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C780A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Panicum virgatum </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24402C0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Switchgrass </w:t>
            </w:r>
          </w:p>
        </w:tc>
      </w:tr>
      <w:tr w:rsidR="00CC77DF" w:rsidRPr="009513A3" w14:paraId="3D7ECD6B"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25D4C4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Sorghastrum</w:t>
            </w:r>
            <w:proofErr w:type="spellEnd"/>
            <w:r w:rsidRPr="009513A3">
              <w:rPr>
                <w:rFonts w:ascii="Calibri" w:eastAsia="Times New Roman" w:hAnsi="Calibri" w:cs="Calibri"/>
                <w:i/>
                <w:iCs/>
                <w:color w:val="000000"/>
              </w:rPr>
              <w:t> nutans</w:t>
            </w:r>
            <w:r w:rsidRPr="009513A3">
              <w:rPr>
                <w:rFonts w:ascii="Calibri" w:eastAsia="Times New Roman" w:hAnsi="Calibri" w:cs="Calibri"/>
                <w:b/>
                <w:bCs/>
                <w:color w:val="000000"/>
              </w:rPr>
              <w:t> </w:t>
            </w:r>
          </w:p>
        </w:tc>
        <w:tc>
          <w:tcPr>
            <w:tcW w:w="5040" w:type="dxa"/>
            <w:tcBorders>
              <w:top w:val="single" w:sz="6" w:space="0" w:color="666666"/>
              <w:left w:val="single" w:sz="6" w:space="0" w:color="666666"/>
              <w:bottom w:val="single" w:sz="6" w:space="0" w:color="666666"/>
              <w:right w:val="single" w:sz="6" w:space="0" w:color="666666"/>
            </w:tcBorders>
            <w:shd w:val="clear" w:color="auto" w:fill="CCCCCC"/>
            <w:hideMark/>
          </w:tcPr>
          <w:p w14:paraId="6044766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Indian Grass </w:t>
            </w:r>
          </w:p>
        </w:tc>
      </w:tr>
      <w:tr w:rsidR="00CC77DF" w:rsidRPr="009513A3" w14:paraId="614EECC5"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449B5BB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Sporobolus </w:t>
            </w:r>
            <w:proofErr w:type="spellStart"/>
            <w:r w:rsidRPr="009513A3">
              <w:rPr>
                <w:rFonts w:ascii="Calibri" w:eastAsia="Times New Roman" w:hAnsi="Calibri" w:cs="Calibri"/>
                <w:i/>
                <w:iCs/>
                <w:color w:val="000000"/>
              </w:rPr>
              <w:t>heterolepsis</w:t>
            </w:r>
            <w:proofErr w:type="spellEnd"/>
          </w:p>
        </w:tc>
        <w:tc>
          <w:tcPr>
            <w:tcW w:w="5040" w:type="dxa"/>
            <w:tcBorders>
              <w:top w:val="single" w:sz="6" w:space="0" w:color="666666"/>
              <w:left w:val="single" w:sz="6" w:space="0" w:color="666666"/>
              <w:bottom w:val="single" w:sz="6" w:space="0" w:color="666666"/>
              <w:right w:val="single" w:sz="6" w:space="0" w:color="666666"/>
            </w:tcBorders>
            <w:shd w:val="clear" w:color="auto" w:fill="auto"/>
            <w:hideMark/>
          </w:tcPr>
          <w:p w14:paraId="171A26C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Dropseed </w:t>
            </w:r>
          </w:p>
        </w:tc>
      </w:tr>
    </w:tbl>
    <w:p w14:paraId="2BDE3628"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6D0684A"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lastRenderedPageBreak/>
        <w:t>Forbs:</w:t>
      </w:r>
      <w:r w:rsidRPr="009513A3">
        <w:rPr>
          <w:rFonts w:ascii="Calibri Light" w:eastAsia="Times New Roman" w:hAnsi="Calibri Light" w:cs="Calibri Light"/>
          <w:color w:val="2F5496"/>
          <w:sz w:val="26"/>
          <w:szCs w:val="26"/>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400"/>
      </w:tblGrid>
      <w:tr w:rsidR="00CC77DF" w:rsidRPr="009513A3" w14:paraId="6CFBDD55" w14:textId="77777777" w:rsidTr="00F83F3C">
        <w:trPr>
          <w:trHeight w:val="375"/>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043D848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400" w:type="dxa"/>
            <w:tcBorders>
              <w:top w:val="single" w:sz="6" w:space="0" w:color="666666"/>
              <w:left w:val="single" w:sz="6" w:space="0" w:color="666666"/>
              <w:bottom w:val="single" w:sz="12" w:space="0" w:color="666666"/>
              <w:right w:val="single" w:sz="6" w:space="0" w:color="666666"/>
            </w:tcBorders>
            <w:shd w:val="clear" w:color="auto" w:fill="auto"/>
            <w:hideMark/>
          </w:tcPr>
          <w:p w14:paraId="4710DD0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067C8A5C"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56701E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Agastache </w:t>
            </w:r>
            <w:proofErr w:type="spellStart"/>
            <w:r w:rsidRPr="009513A3">
              <w:rPr>
                <w:rFonts w:ascii="Calibri" w:eastAsia="Times New Roman" w:hAnsi="Calibri" w:cs="Calibri"/>
                <w:i/>
                <w:iCs/>
                <w:color w:val="000000"/>
              </w:rPr>
              <w:t>scrophulariaefolia</w:t>
            </w:r>
            <w:proofErr w:type="spellEnd"/>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2BC02C9F"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Purple Giant Hyssop </w:t>
            </w:r>
          </w:p>
        </w:tc>
      </w:tr>
      <w:tr w:rsidR="00CC77DF" w:rsidRPr="009513A3" w14:paraId="7DBC370D"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72D4A08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Allium canadense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621FEC6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Garlic </w:t>
            </w:r>
          </w:p>
        </w:tc>
      </w:tr>
      <w:tr w:rsidR="00CC77DF" w:rsidRPr="009513A3" w14:paraId="7007779D"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3898EA8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Artemesia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ludoviciana</w:t>
            </w:r>
            <w:proofErr w:type="spellEnd"/>
            <w:r w:rsidRPr="009513A3">
              <w:rPr>
                <w:rFonts w:ascii="Calibri" w:eastAsia="Times New Roman" w:hAnsi="Calibri" w:cs="Calibri"/>
                <w:i/>
                <w:i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5D6B14B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Sage </w:t>
            </w:r>
          </w:p>
        </w:tc>
      </w:tr>
      <w:tr w:rsidR="00CC77DF" w:rsidRPr="009513A3" w14:paraId="490B113C"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984C3E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incarnata</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255BAD1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Marsh Milkweed </w:t>
            </w:r>
          </w:p>
        </w:tc>
      </w:tr>
      <w:tr w:rsidR="00CC77DF" w:rsidRPr="009513A3" w14:paraId="4DC92ACA"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48A0FD2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Asclepias </w:t>
            </w:r>
            <w:proofErr w:type="spellStart"/>
            <w:r w:rsidRPr="009513A3">
              <w:rPr>
                <w:rFonts w:ascii="Calibri" w:eastAsia="Times New Roman" w:hAnsi="Calibri" w:cs="Calibri"/>
                <w:i/>
                <w:iCs/>
                <w:color w:val="000000"/>
              </w:rPr>
              <w:t>verticillata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631C3FD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Whorled Milkweed </w:t>
            </w:r>
          </w:p>
        </w:tc>
      </w:tr>
      <w:tr w:rsidR="00CC77DF" w:rsidRPr="009513A3" w14:paraId="1BACD144"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vAlign w:val="bottom"/>
          </w:tcPr>
          <w:p w14:paraId="397B5682" w14:textId="77777777" w:rsidR="00CC77DF" w:rsidRPr="009513A3" w:rsidRDefault="00CC77DF" w:rsidP="00F83F3C">
            <w:pPr>
              <w:spacing w:after="0" w:line="240" w:lineRule="auto"/>
              <w:textAlignment w:val="baseline"/>
              <w:rPr>
                <w:rFonts w:ascii="Calibri" w:eastAsia="Times New Roman" w:hAnsi="Calibri" w:cs="Calibri"/>
                <w:i/>
                <w:iCs/>
                <w:color w:val="000000"/>
              </w:rPr>
            </w:pPr>
            <w:r>
              <w:rPr>
                <w:rFonts w:ascii="Arial" w:hAnsi="Arial" w:cs="Arial"/>
                <w:sz w:val="20"/>
                <w:szCs w:val="20"/>
              </w:rPr>
              <w:t xml:space="preserve">Campanula rotundifolia </w:t>
            </w:r>
          </w:p>
        </w:tc>
        <w:tc>
          <w:tcPr>
            <w:tcW w:w="5400" w:type="dxa"/>
            <w:tcBorders>
              <w:top w:val="single" w:sz="6" w:space="0" w:color="666666"/>
              <w:left w:val="single" w:sz="6" w:space="0" w:color="666666"/>
              <w:bottom w:val="single" w:sz="6" w:space="0" w:color="666666"/>
              <w:right w:val="single" w:sz="6" w:space="0" w:color="666666"/>
            </w:tcBorders>
            <w:shd w:val="clear" w:color="auto" w:fill="auto"/>
            <w:vAlign w:val="bottom"/>
          </w:tcPr>
          <w:p w14:paraId="4BB28BDF"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i/>
                <w:iCs/>
                <w:sz w:val="20"/>
                <w:szCs w:val="20"/>
              </w:rPr>
              <w:t>Harebell</w:t>
            </w:r>
          </w:p>
        </w:tc>
      </w:tr>
      <w:tr w:rsidR="00CC77DF" w:rsidRPr="009513A3" w14:paraId="4C997327"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FE4DCB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Chamerion angustifolium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F44F7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Fireweed </w:t>
            </w:r>
          </w:p>
        </w:tc>
      </w:tr>
      <w:tr w:rsidR="00CC77DF" w:rsidRPr="009513A3" w14:paraId="4697A42F"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5E380B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Chelone glabra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3CE261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Turtlehead </w:t>
            </w:r>
          </w:p>
        </w:tc>
      </w:tr>
      <w:tr w:rsidR="00CC77DF" w:rsidRPr="009513A3" w14:paraId="30515F39"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42826D8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Coreopsis </w:t>
            </w:r>
            <w:proofErr w:type="spellStart"/>
            <w:r w:rsidRPr="009513A3">
              <w:rPr>
                <w:rFonts w:ascii="Calibri" w:eastAsia="Times New Roman" w:hAnsi="Calibri" w:cs="Calibri"/>
                <w:i/>
                <w:iCs/>
                <w:color w:val="000000"/>
              </w:rPr>
              <w:t>palmata</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20B08E5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Bird's Foot Coreopsis </w:t>
            </w:r>
          </w:p>
        </w:tc>
      </w:tr>
      <w:tr w:rsidR="00CC77DF" w:rsidRPr="009513A3" w14:paraId="5D4603DB"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CBEC95A"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Eupatorium perfoliatum</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7E3F4BA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Common Boneset </w:t>
            </w:r>
          </w:p>
        </w:tc>
      </w:tr>
      <w:tr w:rsidR="00CC77DF" w:rsidRPr="009513A3" w14:paraId="1CDCA21A"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20EDFC5"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Eurybia</w:t>
            </w:r>
            <w:proofErr w:type="spellEnd"/>
            <w:r w:rsidRPr="009513A3">
              <w:rPr>
                <w:rFonts w:ascii="Calibri" w:eastAsia="Times New Roman" w:hAnsi="Calibri" w:cs="Calibri"/>
                <w:i/>
                <w:iCs/>
                <w:color w:val="000000"/>
              </w:rPr>
              <w:t> macrophylla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6FAB620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Large‐leaved Aster </w:t>
            </w:r>
          </w:p>
        </w:tc>
      </w:tr>
      <w:tr w:rsidR="00CC77DF" w:rsidRPr="009513A3" w14:paraId="4DF9B2A6"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743872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Euthamia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graminifolia</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4A4B67D"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Grass‐leaved Goldenrod </w:t>
            </w:r>
          </w:p>
        </w:tc>
      </w:tr>
      <w:tr w:rsidR="00CC77DF" w:rsidRPr="009513A3" w14:paraId="13753A4E"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F4770F4"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sidRPr="009513A3">
              <w:rPr>
                <w:rFonts w:ascii="Calibri" w:eastAsia="Times New Roman" w:hAnsi="Calibri" w:cs="Calibri"/>
                <w:i/>
                <w:iCs/>
                <w:color w:val="404040"/>
              </w:rPr>
              <w:t>Galium</w:t>
            </w:r>
            <w:proofErr w:type="spellEnd"/>
            <w:r w:rsidRPr="009513A3">
              <w:rPr>
                <w:rFonts w:ascii="Calibri" w:eastAsia="Times New Roman" w:hAnsi="Calibri" w:cs="Calibri"/>
                <w:i/>
                <w:iCs/>
                <w:color w:val="404040"/>
              </w:rPr>
              <w:t xml:space="preserve"> </w:t>
            </w:r>
            <w:proofErr w:type="spellStart"/>
            <w:r w:rsidRPr="009513A3">
              <w:rPr>
                <w:rFonts w:ascii="Calibri" w:eastAsia="Times New Roman" w:hAnsi="Calibri" w:cs="Calibri"/>
                <w:i/>
                <w:iCs/>
                <w:color w:val="404040"/>
              </w:rPr>
              <w:t>boreale</w:t>
            </w:r>
            <w:proofErr w:type="spellEnd"/>
            <w:r w:rsidRPr="009513A3">
              <w:rPr>
                <w:rFonts w:ascii="Calibri" w:eastAsia="Times New Roman" w:hAnsi="Calibri" w:cs="Calibri"/>
                <w:b/>
                <w:bCs/>
                <w:color w:val="40404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tcPr>
          <w:p w14:paraId="72C53AFF"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Northern Bedstraw </w:t>
            </w:r>
          </w:p>
        </w:tc>
      </w:tr>
      <w:tr w:rsidR="00CC77DF" w:rsidRPr="009513A3" w14:paraId="6406425A"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34A8AF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Gentiana </w:t>
            </w:r>
            <w:proofErr w:type="spellStart"/>
            <w:r w:rsidRPr="009513A3">
              <w:rPr>
                <w:rFonts w:ascii="Calibri" w:eastAsia="Times New Roman" w:hAnsi="Calibri" w:cs="Calibri"/>
                <w:i/>
                <w:iCs/>
                <w:color w:val="000000"/>
              </w:rPr>
              <w:t>andrewsii</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2DC119C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Bottle Gentian </w:t>
            </w:r>
          </w:p>
        </w:tc>
      </w:tr>
      <w:tr w:rsidR="00CC77DF" w:rsidRPr="009513A3" w14:paraId="0BD57A30"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5F2C61D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Helianthus </w:t>
            </w:r>
            <w:proofErr w:type="spellStart"/>
            <w:r w:rsidRPr="009513A3">
              <w:rPr>
                <w:rFonts w:ascii="Calibri" w:eastAsia="Times New Roman" w:hAnsi="Calibri" w:cs="Calibri"/>
                <w:i/>
                <w:iCs/>
                <w:color w:val="000000"/>
              </w:rPr>
              <w:t>grosseserratus</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44B26B91"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Sawtooth Sunflower </w:t>
            </w:r>
          </w:p>
        </w:tc>
      </w:tr>
      <w:tr w:rsidR="00CC77DF" w:rsidRPr="009513A3" w14:paraId="5EEB7F39"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17BD351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Heliopsis </w:t>
            </w:r>
            <w:proofErr w:type="spellStart"/>
            <w:r w:rsidRPr="009513A3">
              <w:rPr>
                <w:rFonts w:ascii="Calibri" w:eastAsia="Times New Roman" w:hAnsi="Calibri" w:cs="Calibri"/>
                <w:i/>
                <w:iCs/>
                <w:color w:val="000000"/>
              </w:rPr>
              <w:t>helianthoides</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50AB83C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gramStart"/>
            <w:r w:rsidRPr="009513A3">
              <w:rPr>
                <w:rFonts w:ascii="Calibri" w:eastAsia="Times New Roman" w:hAnsi="Calibri" w:cs="Calibri"/>
                <w:color w:val="000000"/>
              </w:rPr>
              <w:t>Ox‐eye</w:t>
            </w:r>
            <w:proofErr w:type="gramEnd"/>
            <w:r w:rsidRPr="009513A3">
              <w:rPr>
                <w:rFonts w:ascii="Calibri" w:eastAsia="Times New Roman" w:hAnsi="Calibri" w:cs="Calibri"/>
                <w:color w:val="000000"/>
              </w:rPr>
              <w:t> </w:t>
            </w:r>
          </w:p>
        </w:tc>
      </w:tr>
      <w:tr w:rsidR="00CC77DF" w:rsidRPr="009513A3" w14:paraId="3F515DE2"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0B7C994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Lobelia spicata</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461218E2"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Rough‐spiked Lobelia </w:t>
            </w:r>
          </w:p>
        </w:tc>
      </w:tr>
      <w:tr w:rsidR="00CC77DF" w:rsidRPr="009513A3" w14:paraId="27043271"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2F8B8164"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Lysimachia</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ciliata</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15EFAE73"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Fringed Loosestrife </w:t>
            </w:r>
          </w:p>
        </w:tc>
      </w:tr>
      <w:tr w:rsidR="00CC77DF" w:rsidRPr="009513A3" w14:paraId="5B66E18E"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70FE986" w14:textId="77777777" w:rsidR="00CC77DF" w:rsidRPr="009513A3" w:rsidRDefault="00CC77DF" w:rsidP="00F83F3C">
            <w:pPr>
              <w:spacing w:after="0" w:line="240" w:lineRule="auto"/>
              <w:textAlignment w:val="baseline"/>
              <w:rPr>
                <w:rFonts w:ascii="Calibri" w:eastAsia="Times New Roman" w:hAnsi="Calibri" w:cs="Calibri"/>
                <w:i/>
                <w:iCs/>
                <w:color w:val="000000"/>
              </w:rPr>
            </w:pPr>
            <w:proofErr w:type="spellStart"/>
            <w:r>
              <w:rPr>
                <w:rFonts w:ascii="Arial" w:hAnsi="Arial" w:cs="Arial"/>
                <w:sz w:val="20"/>
                <w:szCs w:val="20"/>
              </w:rPr>
              <w:t>Lysimachia</w:t>
            </w:r>
            <w:proofErr w:type="spellEnd"/>
            <w:r>
              <w:rPr>
                <w:rFonts w:ascii="Arial" w:hAnsi="Arial" w:cs="Arial"/>
                <w:sz w:val="20"/>
                <w:szCs w:val="20"/>
              </w:rPr>
              <w:t xml:space="preserve"> </w:t>
            </w:r>
            <w:proofErr w:type="spellStart"/>
            <w:r>
              <w:rPr>
                <w:rFonts w:ascii="Arial" w:hAnsi="Arial" w:cs="Arial"/>
                <w:sz w:val="20"/>
                <w:szCs w:val="20"/>
              </w:rPr>
              <w:t>quadriflora</w:t>
            </w:r>
            <w:proofErr w:type="spellEnd"/>
            <w:r>
              <w:rPr>
                <w:rFonts w:ascii="Arial" w:hAnsi="Arial" w:cs="Arial"/>
                <w:sz w:val="20"/>
                <w:szCs w:val="20"/>
              </w:rPr>
              <w:t xml:space="preserve">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vAlign w:val="bottom"/>
          </w:tcPr>
          <w:p w14:paraId="687E96AA"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Arial" w:hAnsi="Arial" w:cs="Arial"/>
                <w:sz w:val="20"/>
                <w:szCs w:val="20"/>
              </w:rPr>
              <w:t xml:space="preserve">prairie loosestrife </w:t>
            </w:r>
          </w:p>
        </w:tc>
      </w:tr>
      <w:tr w:rsidR="00CC77DF" w:rsidRPr="009513A3" w14:paraId="1E8896C8"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14E7F0B6"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Mimulus </w:t>
            </w:r>
            <w:proofErr w:type="spellStart"/>
            <w:r w:rsidRPr="009513A3">
              <w:rPr>
                <w:rFonts w:ascii="Calibri" w:eastAsia="Times New Roman" w:hAnsi="Calibri" w:cs="Calibri"/>
                <w:i/>
                <w:iCs/>
                <w:color w:val="404040"/>
              </w:rPr>
              <w:t>ringens</w:t>
            </w:r>
            <w:proofErr w:type="spellEnd"/>
            <w:r w:rsidRPr="009513A3">
              <w:rPr>
                <w:rFonts w:ascii="Calibri" w:eastAsia="Times New Roman" w:hAnsi="Calibri" w:cs="Calibri"/>
                <w:b/>
                <w:bCs/>
                <w:color w:val="40404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tcPr>
          <w:p w14:paraId="210A2DB7"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Blue Monkey Flower </w:t>
            </w:r>
          </w:p>
        </w:tc>
      </w:tr>
      <w:tr w:rsidR="00CC77DF" w:rsidRPr="009513A3" w14:paraId="5BEAB129"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790D2D3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fistulosa</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098C06B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Bergamot </w:t>
            </w:r>
          </w:p>
        </w:tc>
      </w:tr>
      <w:tr w:rsidR="00CC77DF" w:rsidRPr="009513A3" w14:paraId="7A45F5D8"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559B567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Monarda punctata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43504A7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Horsemint </w:t>
            </w:r>
          </w:p>
        </w:tc>
      </w:tr>
      <w:tr w:rsidR="00CC77DF" w:rsidRPr="009513A3" w14:paraId="50A9618B"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tcPr>
          <w:p w14:paraId="68F56344" w14:textId="77777777" w:rsidR="00CC77DF" w:rsidRPr="009513A3" w:rsidRDefault="00CC77DF" w:rsidP="00F83F3C">
            <w:pPr>
              <w:spacing w:after="0" w:line="240" w:lineRule="auto"/>
              <w:textAlignment w:val="baseline"/>
              <w:rPr>
                <w:rFonts w:ascii="Calibri" w:eastAsia="Times New Roman" w:hAnsi="Calibri" w:cs="Calibri"/>
                <w:i/>
                <w:iCs/>
                <w:color w:val="000000"/>
              </w:rPr>
            </w:pPr>
            <w:r w:rsidRPr="009513A3">
              <w:rPr>
                <w:rFonts w:ascii="Calibri" w:eastAsia="Times New Roman" w:hAnsi="Calibri" w:cs="Calibri"/>
                <w:i/>
                <w:iCs/>
                <w:color w:val="404040"/>
              </w:rPr>
              <w:t xml:space="preserve">Penstemon </w:t>
            </w:r>
            <w:proofErr w:type="spellStart"/>
            <w:r w:rsidRPr="009513A3">
              <w:rPr>
                <w:rFonts w:ascii="Calibri" w:eastAsia="Times New Roman" w:hAnsi="Calibri" w:cs="Calibri"/>
                <w:i/>
                <w:iCs/>
                <w:color w:val="404040"/>
              </w:rPr>
              <w:t>gracilis</w:t>
            </w:r>
            <w:proofErr w:type="spellEnd"/>
            <w:r w:rsidRPr="009513A3">
              <w:rPr>
                <w:rFonts w:ascii="Calibri" w:eastAsia="Times New Roman" w:hAnsi="Calibri" w:cs="Calibri"/>
                <w:b/>
                <w:bCs/>
                <w:color w:val="40404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tcPr>
          <w:p w14:paraId="28EE1506" w14:textId="77777777" w:rsidR="00CC77DF" w:rsidRPr="009513A3" w:rsidRDefault="00CC77DF" w:rsidP="00F83F3C">
            <w:pPr>
              <w:spacing w:after="0" w:line="240" w:lineRule="auto"/>
              <w:textAlignment w:val="baseline"/>
              <w:rPr>
                <w:rFonts w:ascii="Calibri" w:eastAsia="Times New Roman" w:hAnsi="Calibri" w:cs="Calibri"/>
                <w:color w:val="000000"/>
              </w:rPr>
            </w:pPr>
            <w:r w:rsidRPr="009513A3">
              <w:rPr>
                <w:rFonts w:ascii="Calibri" w:eastAsia="Times New Roman" w:hAnsi="Calibri" w:cs="Calibri"/>
                <w:color w:val="404040"/>
              </w:rPr>
              <w:t>Slender Beard Tongue </w:t>
            </w:r>
          </w:p>
        </w:tc>
      </w:tr>
      <w:tr w:rsidR="00CC77DF" w:rsidRPr="009513A3" w14:paraId="077D3A1F"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0D0FED96"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Phlox </w:t>
            </w:r>
            <w:proofErr w:type="spellStart"/>
            <w:r w:rsidRPr="009513A3">
              <w:rPr>
                <w:rFonts w:ascii="Calibri" w:eastAsia="Times New Roman" w:hAnsi="Calibri" w:cs="Calibri"/>
                <w:i/>
                <w:iCs/>
                <w:color w:val="000000"/>
              </w:rPr>
              <w:t>pilosa</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371A5009"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Phlox </w:t>
            </w:r>
          </w:p>
        </w:tc>
      </w:tr>
      <w:tr w:rsidR="00CC77DF" w:rsidRPr="009513A3" w14:paraId="6C5BD2D0"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A2B6A5C"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Ranunculus </w:t>
            </w:r>
            <w:proofErr w:type="spellStart"/>
            <w:r w:rsidRPr="009513A3">
              <w:rPr>
                <w:rFonts w:ascii="Calibri" w:eastAsia="Times New Roman" w:hAnsi="Calibri" w:cs="Calibri"/>
                <w:i/>
                <w:iCs/>
                <w:color w:val="000000"/>
              </w:rPr>
              <w:t>fasciculatis</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E9C46F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Buttercup </w:t>
            </w:r>
          </w:p>
        </w:tc>
      </w:tr>
      <w:tr w:rsidR="00CC77DF" w:rsidRPr="009513A3" w14:paraId="296A2351"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9B3684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Rosa </w:t>
            </w:r>
            <w:proofErr w:type="spellStart"/>
            <w:r w:rsidRPr="009513A3">
              <w:rPr>
                <w:rFonts w:ascii="Calibri" w:eastAsia="Times New Roman" w:hAnsi="Calibri" w:cs="Calibri"/>
                <w:i/>
                <w:iCs/>
                <w:color w:val="000000"/>
              </w:rPr>
              <w:t>arkansana</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D9D9D9" w:themeFill="background1" w:themeFillShade="D9"/>
            <w:hideMark/>
          </w:tcPr>
          <w:p w14:paraId="12B4493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Prairie Rose </w:t>
            </w:r>
          </w:p>
        </w:tc>
      </w:tr>
      <w:tr w:rsidR="00CC77DF" w:rsidRPr="009513A3" w14:paraId="60EDB7AA"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67D9ADD2"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Sisyrinchium </w:t>
            </w:r>
            <w:proofErr w:type="spellStart"/>
            <w:r w:rsidRPr="009513A3">
              <w:rPr>
                <w:rFonts w:ascii="Calibri" w:eastAsia="Times New Roman" w:hAnsi="Calibri" w:cs="Calibri"/>
                <w:i/>
                <w:iCs/>
                <w:color w:val="000000"/>
              </w:rPr>
              <w:t>montanum</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4EE3180"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Mountain Blue‐eyed Grass </w:t>
            </w:r>
          </w:p>
        </w:tc>
      </w:tr>
      <w:tr w:rsidR="00CC77DF" w:rsidRPr="009513A3" w14:paraId="5A274E01"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AABEF7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Solidago gigantea</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10F7C7B"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Giant Goldenrod </w:t>
            </w:r>
          </w:p>
        </w:tc>
      </w:tr>
      <w:tr w:rsidR="00CC77DF" w:rsidRPr="009513A3" w14:paraId="267D5094"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0E8559B"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ericoides</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C28DB98"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Heath Aster </w:t>
            </w:r>
          </w:p>
        </w:tc>
      </w:tr>
      <w:tr w:rsidR="00CC77DF" w:rsidRPr="009513A3" w14:paraId="4BE7DBE5"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308908F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lanceolatum</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42AE03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Eastern </w:t>
            </w:r>
            <w:proofErr w:type="spellStart"/>
            <w:r w:rsidRPr="009513A3">
              <w:rPr>
                <w:rFonts w:ascii="Calibri" w:eastAsia="Times New Roman" w:hAnsi="Calibri" w:cs="Calibri"/>
                <w:color w:val="000000"/>
              </w:rPr>
              <w:t>Panicled</w:t>
            </w:r>
            <w:proofErr w:type="spellEnd"/>
            <w:r w:rsidRPr="009513A3">
              <w:rPr>
                <w:rFonts w:ascii="Calibri" w:eastAsia="Times New Roman" w:hAnsi="Calibri" w:cs="Calibri"/>
                <w:color w:val="000000"/>
              </w:rPr>
              <w:t> Aster </w:t>
            </w:r>
          </w:p>
        </w:tc>
      </w:tr>
      <w:tr w:rsidR="00CC77DF" w:rsidRPr="009513A3" w14:paraId="3A11ACBF" w14:textId="77777777" w:rsidTr="00F83F3C">
        <w:trPr>
          <w:trHeight w:val="27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EBB21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oolentangiense</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251BE44A"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proofErr w:type="spellStart"/>
            <w:r w:rsidRPr="009513A3">
              <w:rPr>
                <w:rFonts w:ascii="Calibri" w:eastAsia="Times New Roman" w:hAnsi="Calibri" w:cs="Calibri"/>
                <w:color w:val="000000"/>
              </w:rPr>
              <w:t>Skyblue</w:t>
            </w:r>
            <w:proofErr w:type="spellEnd"/>
            <w:r w:rsidRPr="009513A3">
              <w:rPr>
                <w:rFonts w:ascii="Calibri" w:eastAsia="Times New Roman" w:hAnsi="Calibri" w:cs="Calibri"/>
                <w:color w:val="000000"/>
              </w:rPr>
              <w:t> Aster </w:t>
            </w:r>
          </w:p>
        </w:tc>
      </w:tr>
      <w:tr w:rsidR="00CC77DF" w:rsidRPr="009513A3" w14:paraId="0B4D5A55"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31CE843"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Symphyotrichum</w:t>
            </w:r>
            <w:proofErr w:type="spellEnd"/>
            <w:r w:rsidRPr="009513A3">
              <w:rPr>
                <w:rFonts w:ascii="Calibri" w:eastAsia="Times New Roman" w:hAnsi="Calibri" w:cs="Calibri"/>
                <w:i/>
                <w:iCs/>
                <w:color w:val="000000"/>
              </w:rPr>
              <w:t> </w:t>
            </w:r>
            <w:proofErr w:type="spellStart"/>
            <w:r w:rsidRPr="009513A3">
              <w:rPr>
                <w:rFonts w:ascii="Calibri" w:eastAsia="Times New Roman" w:hAnsi="Calibri" w:cs="Calibri"/>
                <w:i/>
                <w:iCs/>
                <w:color w:val="000000"/>
              </w:rPr>
              <w:t>sericeum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17073A1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Silky Aster </w:t>
            </w:r>
          </w:p>
        </w:tc>
      </w:tr>
      <w:tr w:rsidR="00CC77DF" w:rsidRPr="009513A3" w14:paraId="0D925CE4"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318F22A8"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Teucrium canadense</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5B314E36"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Germander </w:t>
            </w:r>
          </w:p>
        </w:tc>
      </w:tr>
      <w:tr w:rsidR="00CC77DF" w:rsidRPr="009513A3" w14:paraId="728CA2E0"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3024030"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Thalictrum </w:t>
            </w:r>
            <w:proofErr w:type="spellStart"/>
            <w:r w:rsidRPr="009513A3">
              <w:rPr>
                <w:rFonts w:ascii="Calibri" w:eastAsia="Times New Roman" w:hAnsi="Calibri" w:cs="Calibri"/>
                <w:i/>
                <w:iCs/>
                <w:color w:val="000000"/>
              </w:rPr>
              <w:t>dioicum</w:t>
            </w:r>
            <w:proofErr w:type="spellEnd"/>
            <w:r w:rsidRPr="009513A3">
              <w:rPr>
                <w:rFonts w:ascii="Calibri" w:eastAsia="Times New Roman" w:hAnsi="Calibri" w:cs="Calibri"/>
                <w:i/>
                <w:iCs/>
                <w:color w:val="000000"/>
              </w:rPr>
              <w:t>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48655577"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Early Meadow‐Rue </w:t>
            </w:r>
          </w:p>
        </w:tc>
      </w:tr>
      <w:tr w:rsidR="00CC77DF" w:rsidRPr="009513A3" w14:paraId="36259EB8"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185153C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Vernonia fasciculata </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FFFFFF" w:themeFill="background1"/>
            <w:hideMark/>
          </w:tcPr>
          <w:p w14:paraId="0306C7A4"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Bunched Ironweed </w:t>
            </w:r>
          </w:p>
        </w:tc>
      </w:tr>
      <w:tr w:rsidR="00CC77DF" w:rsidRPr="009513A3" w14:paraId="7961706F"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5C46BEE7"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Zizia</w:t>
            </w:r>
            <w:proofErr w:type="spellEnd"/>
            <w:r w:rsidRPr="009513A3">
              <w:rPr>
                <w:rFonts w:ascii="Calibri" w:eastAsia="Times New Roman" w:hAnsi="Calibri" w:cs="Calibri"/>
                <w:i/>
                <w:iCs/>
                <w:color w:val="000000"/>
              </w:rPr>
              <w:t> aptera</w:t>
            </w:r>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E7E6E6" w:themeFill="background2"/>
            <w:hideMark/>
          </w:tcPr>
          <w:p w14:paraId="21168E6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Heart‐leaved Alexanders </w:t>
            </w:r>
          </w:p>
        </w:tc>
      </w:tr>
    </w:tbl>
    <w:p w14:paraId="2A2357EC"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28F0CD7B" w14:textId="77777777" w:rsidR="00CC77DF" w:rsidRPr="009513A3" w:rsidRDefault="00CC77DF" w:rsidP="00CC77DF">
      <w:pPr>
        <w:spacing w:after="0" w:line="240" w:lineRule="auto"/>
        <w:textAlignment w:val="baseline"/>
        <w:rPr>
          <w:rFonts w:ascii="Segoe UI" w:eastAsia="Times New Roman" w:hAnsi="Segoe UI" w:cs="Segoe UI"/>
          <w:color w:val="2F5496"/>
          <w:sz w:val="18"/>
          <w:szCs w:val="18"/>
        </w:rPr>
      </w:pPr>
      <w:r w:rsidRPr="009513A3">
        <w:rPr>
          <w:rFonts w:ascii="Calibri Light" w:eastAsia="Times New Roman" w:hAnsi="Calibri Light" w:cs="Calibri Light"/>
          <w:b/>
          <w:bCs/>
          <w:color w:val="2F5496"/>
          <w:sz w:val="26"/>
          <w:szCs w:val="26"/>
        </w:rPr>
        <w:t>Legumes:</w:t>
      </w:r>
      <w:r w:rsidRPr="009513A3">
        <w:rPr>
          <w:rFonts w:ascii="Calibri Light" w:eastAsia="Times New Roman" w:hAnsi="Calibri Light" w:cs="Calibri Light"/>
          <w:color w:val="2F5496"/>
          <w:sz w:val="26"/>
          <w:szCs w:val="26"/>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5400"/>
      </w:tblGrid>
      <w:tr w:rsidR="00CC77DF" w:rsidRPr="009513A3" w14:paraId="5A47E2AF" w14:textId="77777777" w:rsidTr="00F83F3C">
        <w:trPr>
          <w:trHeight w:val="600"/>
        </w:trPr>
        <w:tc>
          <w:tcPr>
            <w:tcW w:w="3952" w:type="dxa"/>
            <w:tcBorders>
              <w:top w:val="single" w:sz="6" w:space="0" w:color="666666"/>
              <w:left w:val="single" w:sz="6" w:space="0" w:color="666666"/>
              <w:bottom w:val="single" w:sz="12" w:space="0" w:color="666666"/>
              <w:right w:val="single" w:sz="6" w:space="0" w:color="666666"/>
            </w:tcBorders>
            <w:shd w:val="clear" w:color="auto" w:fill="auto"/>
            <w:hideMark/>
          </w:tcPr>
          <w:p w14:paraId="3907ABDE"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Scientific Name </w:t>
            </w:r>
          </w:p>
        </w:tc>
        <w:tc>
          <w:tcPr>
            <w:tcW w:w="5400" w:type="dxa"/>
            <w:tcBorders>
              <w:top w:val="single" w:sz="6" w:space="0" w:color="666666"/>
              <w:left w:val="single" w:sz="6" w:space="0" w:color="666666"/>
              <w:bottom w:val="single" w:sz="12" w:space="0" w:color="666666"/>
              <w:right w:val="single" w:sz="6" w:space="0" w:color="666666"/>
            </w:tcBorders>
            <w:shd w:val="clear" w:color="auto" w:fill="auto"/>
            <w:hideMark/>
          </w:tcPr>
          <w:p w14:paraId="765948B9"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1F3763"/>
                <w:sz w:val="24"/>
                <w:szCs w:val="24"/>
              </w:rPr>
            </w:pPr>
            <w:r w:rsidRPr="009513A3">
              <w:rPr>
                <w:rFonts w:ascii="Calibri Light" w:eastAsia="Times New Roman" w:hAnsi="Calibri Light" w:cs="Calibri Light"/>
                <w:b/>
                <w:bCs/>
                <w:sz w:val="24"/>
                <w:szCs w:val="24"/>
              </w:rPr>
              <w:t>Common Name </w:t>
            </w:r>
          </w:p>
        </w:tc>
      </w:tr>
      <w:tr w:rsidR="00CC77DF" w:rsidRPr="009513A3" w14:paraId="2F4AFE19"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CCCCCC"/>
            <w:hideMark/>
          </w:tcPr>
          <w:p w14:paraId="12D0289F"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proofErr w:type="spellStart"/>
            <w:r w:rsidRPr="009513A3">
              <w:rPr>
                <w:rFonts w:ascii="Calibri" w:eastAsia="Times New Roman" w:hAnsi="Calibri" w:cs="Calibri"/>
                <w:i/>
                <w:iCs/>
                <w:color w:val="000000"/>
              </w:rPr>
              <w:t>Dalea</w:t>
            </w:r>
            <w:proofErr w:type="spellEnd"/>
            <w:r w:rsidRPr="009513A3">
              <w:rPr>
                <w:rFonts w:ascii="Calibri" w:eastAsia="Times New Roman" w:hAnsi="Calibri" w:cs="Calibri"/>
                <w:i/>
                <w:iCs/>
                <w:color w:val="000000"/>
              </w:rPr>
              <w:t> candida </w:t>
            </w:r>
          </w:p>
        </w:tc>
        <w:tc>
          <w:tcPr>
            <w:tcW w:w="5400" w:type="dxa"/>
            <w:tcBorders>
              <w:top w:val="single" w:sz="6" w:space="0" w:color="666666"/>
              <w:left w:val="single" w:sz="6" w:space="0" w:color="666666"/>
              <w:bottom w:val="single" w:sz="6" w:space="0" w:color="666666"/>
              <w:right w:val="single" w:sz="6" w:space="0" w:color="666666"/>
            </w:tcBorders>
            <w:shd w:val="clear" w:color="auto" w:fill="CCCCCC"/>
            <w:hideMark/>
          </w:tcPr>
          <w:p w14:paraId="56B31575"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White Prairie Clover </w:t>
            </w:r>
          </w:p>
        </w:tc>
      </w:tr>
      <w:tr w:rsidR="00CC77DF" w:rsidRPr="009513A3" w14:paraId="57EB1E33" w14:textId="77777777" w:rsidTr="00F83F3C">
        <w:trPr>
          <w:trHeight w:val="240"/>
        </w:trPr>
        <w:tc>
          <w:tcPr>
            <w:tcW w:w="3952" w:type="dxa"/>
            <w:tcBorders>
              <w:top w:val="single" w:sz="6" w:space="0" w:color="666666"/>
              <w:left w:val="single" w:sz="6" w:space="0" w:color="666666"/>
              <w:bottom w:val="single" w:sz="6" w:space="0" w:color="666666"/>
              <w:right w:val="single" w:sz="6" w:space="0" w:color="666666"/>
            </w:tcBorders>
            <w:shd w:val="clear" w:color="auto" w:fill="auto"/>
            <w:hideMark/>
          </w:tcPr>
          <w:p w14:paraId="6B02E1B1" w14:textId="77777777" w:rsidR="00CC77DF" w:rsidRPr="009513A3" w:rsidRDefault="00CC77DF" w:rsidP="00F83F3C">
            <w:pPr>
              <w:spacing w:after="0" w:line="240" w:lineRule="auto"/>
              <w:textAlignment w:val="baseline"/>
              <w:rPr>
                <w:rFonts w:ascii="Times New Roman" w:eastAsia="Times New Roman" w:hAnsi="Times New Roman" w:cs="Times New Roman"/>
                <w:b/>
                <w:bCs/>
                <w:color w:val="000000"/>
                <w:sz w:val="24"/>
                <w:szCs w:val="24"/>
              </w:rPr>
            </w:pPr>
            <w:r w:rsidRPr="009513A3">
              <w:rPr>
                <w:rFonts w:ascii="Calibri" w:eastAsia="Times New Roman" w:hAnsi="Calibri" w:cs="Calibri"/>
                <w:i/>
                <w:iCs/>
                <w:color w:val="000000"/>
              </w:rPr>
              <w:t>Glycyrrhiza </w:t>
            </w:r>
            <w:proofErr w:type="spellStart"/>
            <w:r w:rsidRPr="009513A3">
              <w:rPr>
                <w:rFonts w:ascii="Calibri" w:eastAsia="Times New Roman" w:hAnsi="Calibri" w:cs="Calibri"/>
                <w:i/>
                <w:iCs/>
                <w:color w:val="000000"/>
              </w:rPr>
              <w:t>lepidota</w:t>
            </w:r>
            <w:proofErr w:type="spellEnd"/>
            <w:r w:rsidRPr="009513A3">
              <w:rPr>
                <w:rFonts w:ascii="Calibri" w:eastAsia="Times New Roman" w:hAnsi="Calibri" w:cs="Calibri"/>
                <w:b/>
                <w:bCs/>
                <w:color w:val="000000"/>
              </w:rPr>
              <w:t> </w:t>
            </w:r>
          </w:p>
        </w:tc>
        <w:tc>
          <w:tcPr>
            <w:tcW w:w="5400" w:type="dxa"/>
            <w:tcBorders>
              <w:top w:val="single" w:sz="6" w:space="0" w:color="666666"/>
              <w:left w:val="single" w:sz="6" w:space="0" w:color="666666"/>
              <w:bottom w:val="single" w:sz="6" w:space="0" w:color="666666"/>
              <w:right w:val="single" w:sz="6" w:space="0" w:color="666666"/>
            </w:tcBorders>
            <w:shd w:val="clear" w:color="auto" w:fill="auto"/>
            <w:hideMark/>
          </w:tcPr>
          <w:p w14:paraId="6899309E" w14:textId="77777777" w:rsidR="00CC77DF" w:rsidRPr="009513A3" w:rsidRDefault="00CC77DF" w:rsidP="00F83F3C">
            <w:pPr>
              <w:spacing w:after="0" w:line="240" w:lineRule="auto"/>
              <w:textAlignment w:val="baseline"/>
              <w:rPr>
                <w:rFonts w:ascii="Times New Roman" w:eastAsia="Times New Roman" w:hAnsi="Times New Roman" w:cs="Times New Roman"/>
                <w:color w:val="000000"/>
                <w:sz w:val="24"/>
                <w:szCs w:val="24"/>
              </w:rPr>
            </w:pPr>
            <w:r w:rsidRPr="009513A3">
              <w:rPr>
                <w:rFonts w:ascii="Calibri" w:eastAsia="Times New Roman" w:hAnsi="Calibri" w:cs="Calibri"/>
                <w:color w:val="000000"/>
              </w:rPr>
              <w:t>Wild Licorice </w:t>
            </w:r>
          </w:p>
        </w:tc>
      </w:tr>
    </w:tbl>
    <w:p w14:paraId="71F26D94" w14:textId="77777777" w:rsidR="00CC77DF" w:rsidRDefault="00CC77DF" w:rsidP="00CC77DF">
      <w:pPr>
        <w:spacing w:after="0" w:line="240" w:lineRule="auto"/>
        <w:ind w:left="360"/>
        <w:textAlignment w:val="baseline"/>
        <w:rPr>
          <w:rFonts w:ascii="Calibri" w:eastAsia="Times New Roman" w:hAnsi="Calibri" w:cs="Calibri"/>
          <w:sz w:val="40"/>
          <w:szCs w:val="40"/>
        </w:rPr>
      </w:pPr>
    </w:p>
    <w:p w14:paraId="7C62CBE9"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sz w:val="40"/>
          <w:szCs w:val="40"/>
        </w:rPr>
        <w:t>Bareroot plants or plugs to supplement your planting  </w:t>
      </w:r>
    </w:p>
    <w:tbl>
      <w:tblPr>
        <w:tblW w:w="891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5"/>
        <w:gridCol w:w="1485"/>
        <w:gridCol w:w="780"/>
        <w:gridCol w:w="1263"/>
        <w:gridCol w:w="2247"/>
      </w:tblGrid>
      <w:tr w:rsidR="00CC77DF" w:rsidRPr="009513A3" w14:paraId="1FA6EB24"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5A14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Scientific Name</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A0A5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Common Name</w:t>
            </w:r>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AD5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Bloom Time</w:t>
            </w:r>
            <w:r w:rsidRPr="009513A3">
              <w:rPr>
                <w:rFonts w:ascii="Calibri" w:eastAsia="Times New Roman" w:hAnsi="Calibri" w:cs="Calibri"/>
                <w:sz w:val="24"/>
                <w:szCs w:val="24"/>
              </w:rPr>
              <w:t>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13A77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Sun/Shade </w:t>
            </w:r>
            <w:r w:rsidRPr="009513A3">
              <w:rPr>
                <w:rFonts w:ascii="Calibri" w:eastAsia="Times New Roman" w:hAnsi="Calibri" w:cs="Calibri"/>
                <w:sz w:val="24"/>
                <w:szCs w:val="24"/>
              </w:rPr>
              <w:t>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D19E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b/>
                <w:bCs/>
                <w:sz w:val="24"/>
                <w:szCs w:val="24"/>
              </w:rPr>
              <w:t>Range</w:t>
            </w:r>
            <w:r w:rsidRPr="009513A3">
              <w:rPr>
                <w:rFonts w:ascii="Calibri" w:eastAsia="Times New Roman" w:hAnsi="Calibri" w:cs="Calibri"/>
                <w:sz w:val="24"/>
                <w:szCs w:val="24"/>
              </w:rPr>
              <w:t>  </w:t>
            </w:r>
          </w:p>
        </w:tc>
      </w:tr>
      <w:tr w:rsidR="00CC77DF" w:rsidRPr="009513A3" w14:paraId="10805A08"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197771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Carex</w:t>
            </w:r>
            <w:proofErr w:type="spellEnd"/>
            <w:r w:rsidRPr="009513A3">
              <w:rPr>
                <w:rFonts w:ascii="Calibri" w:eastAsia="Times New Roman" w:hAnsi="Calibri" w:cs="Calibri"/>
                <w:i/>
                <w:iCs/>
                <w:sz w:val="24"/>
                <w:szCs w:val="24"/>
              </w:rPr>
              <w:t xml:space="preserve"> pensylvanica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150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Pennsylvania sedge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0C60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C9A0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11FF6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NE,SW</w:t>
            </w:r>
            <w:proofErr w:type="gramEnd"/>
            <w:r w:rsidRPr="009513A3">
              <w:rPr>
                <w:rFonts w:ascii="Calibri" w:eastAsia="Times New Roman" w:hAnsi="Calibri" w:cs="Calibri"/>
                <w:sz w:val="24"/>
                <w:szCs w:val="24"/>
              </w:rPr>
              <w:t>,SE,NE  </w:t>
            </w:r>
          </w:p>
        </w:tc>
      </w:tr>
      <w:tr w:rsidR="00CC77DF" w:rsidRPr="009513A3" w14:paraId="68505CF8"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270A943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Antennaria</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neglecta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E3C08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Pr>
                <w:rFonts w:ascii="Calibri" w:eastAsia="Times New Roman" w:hAnsi="Calibri" w:cs="Calibri"/>
                <w:sz w:val="24"/>
                <w:szCs w:val="24"/>
              </w:rPr>
              <w:t>P</w:t>
            </w:r>
            <w:r w:rsidRPr="009513A3">
              <w:rPr>
                <w:rFonts w:ascii="Calibri" w:eastAsia="Times New Roman" w:hAnsi="Calibri" w:cs="Calibri"/>
                <w:sz w:val="24"/>
                <w:szCs w:val="24"/>
              </w:rPr>
              <w:t>ussytoes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D61F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33A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B080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737DF57C"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6E0B812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Aquilegia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717C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columbine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7056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631E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558D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3708E15"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423F9D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Campanula </w:t>
            </w:r>
            <w:proofErr w:type="spellStart"/>
            <w:r w:rsidRPr="009513A3">
              <w:rPr>
                <w:rFonts w:ascii="Calibri" w:eastAsia="Times New Roman" w:hAnsi="Calibri" w:cs="Calibri"/>
                <w:i/>
                <w:iCs/>
                <w:sz w:val="24"/>
                <w:szCs w:val="24"/>
              </w:rPr>
              <w:t>rotundifloria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9919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Harebell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FD5D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B896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3D8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NW,SE</w:t>
            </w:r>
            <w:proofErr w:type="gramEnd"/>
            <w:r w:rsidRPr="009513A3">
              <w:rPr>
                <w:rFonts w:ascii="Calibri" w:eastAsia="Times New Roman" w:hAnsi="Calibri" w:cs="Calibri"/>
                <w:sz w:val="24"/>
                <w:szCs w:val="24"/>
              </w:rPr>
              <w:t>, NE,   </w:t>
            </w:r>
          </w:p>
        </w:tc>
      </w:tr>
      <w:tr w:rsidR="00CC77DF" w:rsidRPr="009513A3" w14:paraId="716989F7"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3007872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Castilleja coccinea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D8E6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Indian paintbrush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217EF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110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7EE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NW,SE</w:t>
            </w:r>
            <w:proofErr w:type="gramEnd"/>
            <w:r w:rsidRPr="009513A3">
              <w:rPr>
                <w:rFonts w:ascii="Calibri" w:eastAsia="Times New Roman" w:hAnsi="Calibri" w:cs="Calibri"/>
                <w:sz w:val="24"/>
                <w:szCs w:val="24"/>
              </w:rPr>
              <w:t>,NE  </w:t>
            </w:r>
          </w:p>
        </w:tc>
      </w:tr>
      <w:tr w:rsidR="00CC77DF" w:rsidRPr="009513A3" w14:paraId="0C02691E"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tcPr>
          <w:p w14:paraId="78DEC376" w14:textId="77777777" w:rsidR="00CC77DF" w:rsidRPr="009513A3" w:rsidRDefault="00CC77DF" w:rsidP="00F83F3C">
            <w:pPr>
              <w:spacing w:after="0" w:line="240" w:lineRule="auto"/>
              <w:textAlignment w:val="baseline"/>
              <w:rPr>
                <w:rFonts w:ascii="Calibri" w:eastAsia="Times New Roman" w:hAnsi="Calibri" w:cs="Calibri"/>
                <w:i/>
                <w:iCs/>
                <w:sz w:val="24"/>
                <w:szCs w:val="24"/>
              </w:rPr>
            </w:pPr>
            <w:r>
              <w:rPr>
                <w:rFonts w:ascii="Arial" w:hAnsi="Arial" w:cs="Arial"/>
                <w:sz w:val="20"/>
                <w:szCs w:val="20"/>
              </w:rPr>
              <w:t xml:space="preserve">Cirsium </w:t>
            </w:r>
            <w:proofErr w:type="spellStart"/>
            <w:r>
              <w:rPr>
                <w:rFonts w:ascii="Arial" w:hAnsi="Arial" w:cs="Arial"/>
                <w:sz w:val="20"/>
                <w:szCs w:val="20"/>
              </w:rPr>
              <w:t>flodmanii</w:t>
            </w:r>
            <w:proofErr w:type="spellEnd"/>
            <w:r>
              <w:rPr>
                <w:rFonts w:ascii="Arial" w:hAnsi="Arial" w:cs="Arial"/>
                <w:sz w:val="20"/>
                <w:szCs w:val="20"/>
              </w:rPr>
              <w:t xml:space="preserve">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tcPr>
          <w:p w14:paraId="14FD7417" w14:textId="77777777" w:rsidR="00CC77DF" w:rsidRPr="009513A3" w:rsidRDefault="00CC77DF" w:rsidP="00F83F3C">
            <w:pPr>
              <w:spacing w:after="0" w:line="240" w:lineRule="auto"/>
              <w:textAlignment w:val="baseline"/>
              <w:rPr>
                <w:rFonts w:ascii="Calibri" w:eastAsia="Times New Roman" w:hAnsi="Calibri" w:cs="Calibri"/>
                <w:sz w:val="24"/>
                <w:szCs w:val="24"/>
              </w:rPr>
            </w:pPr>
            <w:proofErr w:type="spellStart"/>
            <w:r>
              <w:rPr>
                <w:rFonts w:ascii="Arial" w:hAnsi="Arial" w:cs="Arial"/>
                <w:sz w:val="20"/>
                <w:szCs w:val="20"/>
              </w:rPr>
              <w:t>Flodman's</w:t>
            </w:r>
            <w:proofErr w:type="spellEnd"/>
            <w:r>
              <w:rPr>
                <w:rFonts w:ascii="Arial" w:hAnsi="Arial" w:cs="Arial"/>
                <w:sz w:val="20"/>
                <w:szCs w:val="20"/>
              </w:rPr>
              <w:t xml:space="preserve"> Thistle</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tcPr>
          <w:p w14:paraId="5A5B5153" w14:textId="77777777" w:rsidR="00CC77DF" w:rsidRPr="009513A3" w:rsidRDefault="00CC77DF" w:rsidP="00F83F3C">
            <w:pPr>
              <w:spacing w:after="0" w:line="240" w:lineRule="auto"/>
              <w:textAlignment w:val="baseline"/>
              <w:rPr>
                <w:rFonts w:ascii="Calibri" w:eastAsia="Times New Roman" w:hAnsi="Calibri" w:cs="Calibri"/>
                <w:color w:val="000000"/>
              </w:rPr>
            </w:pPr>
            <w:r>
              <w:rPr>
                <w:rFonts w:ascii="Calibri" w:eastAsia="Times New Roman" w:hAnsi="Calibri" w:cs="Calibri"/>
                <w:color w:val="000000"/>
              </w:rPr>
              <w:t>m/l</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tcPr>
          <w:p w14:paraId="7C4BB51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Sun</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tcPr>
          <w:p w14:paraId="7F70232D" w14:textId="77777777"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NW, SW, SE, NE</w:t>
            </w:r>
          </w:p>
        </w:tc>
      </w:tr>
      <w:tr w:rsidR="00CC77DF" w:rsidRPr="009513A3" w14:paraId="3EC5BC48"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5387497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Claytonia virginica</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92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spring beauty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11179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C2AAC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DC97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NE  </w:t>
            </w:r>
          </w:p>
        </w:tc>
      </w:tr>
      <w:tr w:rsidR="00CC77DF" w:rsidRPr="009513A3" w14:paraId="1E1E490D"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42D4F3E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Dicentra </w:t>
            </w:r>
            <w:proofErr w:type="spellStart"/>
            <w:r w:rsidRPr="009513A3">
              <w:rPr>
                <w:rFonts w:ascii="Calibri" w:eastAsia="Times New Roman" w:hAnsi="Calibri" w:cs="Calibri"/>
                <w:i/>
                <w:iCs/>
                <w:sz w:val="24"/>
                <w:szCs w:val="24"/>
              </w:rPr>
              <w:t>cucullaria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9D549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Dutchmen's breeches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C2C16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26E3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CA760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SE, SW, NE  </w:t>
            </w:r>
          </w:p>
        </w:tc>
      </w:tr>
      <w:tr w:rsidR="00CC77DF" w:rsidRPr="009513A3" w14:paraId="5BE25794"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0AE54A2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i/>
                <w:iCs/>
                <w:sz w:val="24"/>
                <w:szCs w:val="24"/>
              </w:rPr>
              <w:t>Fragaria  virginiana</w:t>
            </w:r>
            <w:proofErr w:type="gram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A3FC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Wild strawberry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DF3C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D4F5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98BB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6F051AC0"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546B00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Geum</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triflorum</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B6ED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smoke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7B20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B494E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C2034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 NE  </w:t>
            </w:r>
          </w:p>
        </w:tc>
      </w:tr>
      <w:tr w:rsidR="00CC77DF" w:rsidRPr="009513A3" w14:paraId="29028CC2"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5B3D7"/>
            <w:vAlign w:val="bottom"/>
            <w:hideMark/>
          </w:tcPr>
          <w:p w14:paraId="31E0350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Heuchera </w:t>
            </w:r>
            <w:proofErr w:type="spellStart"/>
            <w:r w:rsidRPr="009513A3">
              <w:rPr>
                <w:rFonts w:ascii="Calibri" w:eastAsia="Times New Roman" w:hAnsi="Calibri" w:cs="Calibri"/>
                <w:i/>
                <w:iCs/>
                <w:sz w:val="24"/>
                <w:szCs w:val="24"/>
              </w:rPr>
              <w:t>richardsonii</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5F425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Alumroot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817DB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C0BB7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464F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BCFFB7B"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E26B0A"/>
            <w:vAlign w:val="bottom"/>
            <w:hideMark/>
          </w:tcPr>
          <w:p w14:paraId="61DE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spellStart"/>
            <w:r w:rsidRPr="009513A3">
              <w:rPr>
                <w:rFonts w:ascii="Calibri" w:eastAsia="Times New Roman" w:hAnsi="Calibri" w:cs="Calibri"/>
                <w:i/>
                <w:iCs/>
                <w:sz w:val="24"/>
                <w:szCs w:val="24"/>
              </w:rPr>
              <w:t>Liatris</w:t>
            </w:r>
            <w:proofErr w:type="spellEnd"/>
            <w:r w:rsidRPr="009513A3">
              <w:rPr>
                <w:rFonts w:ascii="Calibri" w:eastAsia="Times New Roman" w:hAnsi="Calibri" w:cs="Calibri"/>
                <w:i/>
                <w:iCs/>
                <w:sz w:val="24"/>
                <w:szCs w:val="24"/>
              </w:rPr>
              <w:t xml:space="preserve"> </w:t>
            </w:r>
            <w:proofErr w:type="spellStart"/>
            <w:r w:rsidRPr="009513A3">
              <w:rPr>
                <w:rFonts w:ascii="Calibri" w:eastAsia="Times New Roman" w:hAnsi="Calibri" w:cs="Calibri"/>
                <w:i/>
                <w:iCs/>
                <w:sz w:val="24"/>
                <w:szCs w:val="24"/>
              </w:rPr>
              <w:t>ligulistylis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D1A77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xml:space="preserve">Meadow </w:t>
            </w:r>
            <w:proofErr w:type="spellStart"/>
            <w:r w:rsidRPr="009513A3">
              <w:rPr>
                <w:rFonts w:ascii="Calibri" w:eastAsia="Times New Roman" w:hAnsi="Calibri" w:cs="Calibri"/>
                <w:sz w:val="24"/>
                <w:szCs w:val="24"/>
              </w:rPr>
              <w:t>blazingstar</w:t>
            </w:r>
            <w:proofErr w:type="spellEnd"/>
            <w:r w:rsidRPr="009513A3">
              <w:rPr>
                <w:rFonts w:ascii="Calibri" w:eastAsia="Times New Roman" w:hAnsi="Calibri" w:cs="Calibri"/>
                <w:sz w:val="24"/>
                <w:szCs w:val="24"/>
              </w:rPr>
              <w: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118A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m/l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F05C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B224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4A1B50C0"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64EF5BC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Lithospermum </w:t>
            </w:r>
            <w:proofErr w:type="spellStart"/>
            <w:r w:rsidRPr="009513A3">
              <w:rPr>
                <w:rFonts w:ascii="Calibri" w:eastAsia="Times New Roman" w:hAnsi="Calibri" w:cs="Calibri"/>
                <w:i/>
                <w:iCs/>
                <w:sz w:val="24"/>
                <w:szCs w:val="24"/>
              </w:rPr>
              <w:t>canescens</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A1913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Hoary puccoon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4C478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61563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486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2682647C"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8DB4E2"/>
            <w:vAlign w:val="bottom"/>
            <w:hideMark/>
          </w:tcPr>
          <w:p w14:paraId="14F5BB0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Rosa </w:t>
            </w:r>
            <w:proofErr w:type="spellStart"/>
            <w:r w:rsidRPr="009513A3">
              <w:rPr>
                <w:rFonts w:ascii="Calibri" w:eastAsia="Times New Roman" w:hAnsi="Calibri" w:cs="Calibri"/>
                <w:i/>
                <w:iCs/>
                <w:sz w:val="24"/>
                <w:szCs w:val="24"/>
              </w:rPr>
              <w:t>arkansana</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15D1B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Prairie rose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1C2EB5"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8909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0F216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7874B607"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7355B5B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Sanguinaria canadensis</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2866E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Bloodroot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05B80"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2FE17"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Part Shade,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9A81D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16032FA5"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307813F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 xml:space="preserve">Sisyrinchium </w:t>
            </w:r>
            <w:proofErr w:type="spellStart"/>
            <w:r w:rsidRPr="009513A3">
              <w:rPr>
                <w:rFonts w:ascii="Calibri" w:eastAsia="Times New Roman" w:hAnsi="Calibri" w:cs="Calibri"/>
                <w:i/>
                <w:iCs/>
                <w:sz w:val="24"/>
                <w:szCs w:val="24"/>
              </w:rPr>
              <w:t>campestre</w:t>
            </w:r>
            <w:proofErr w:type="spellEnd"/>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2DA7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Blue-eyed grass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340F3"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F759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color w:val="000000"/>
              </w:rPr>
              <w:t>Sun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4E9D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1C3E0684" w14:textId="77777777" w:rsidTr="00F83F3C">
        <w:trPr>
          <w:trHeight w:val="345"/>
        </w:trPr>
        <w:tc>
          <w:tcPr>
            <w:tcW w:w="3135" w:type="dxa"/>
            <w:tcBorders>
              <w:top w:val="single" w:sz="6" w:space="0" w:color="auto"/>
              <w:left w:val="single" w:sz="6" w:space="0" w:color="auto"/>
              <w:bottom w:val="single" w:sz="6" w:space="0" w:color="auto"/>
              <w:right w:val="single" w:sz="6" w:space="0" w:color="auto"/>
            </w:tcBorders>
            <w:shd w:val="clear" w:color="auto" w:fill="92D050"/>
            <w:vAlign w:val="bottom"/>
            <w:hideMark/>
          </w:tcPr>
          <w:p w14:paraId="134778DA"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i/>
                <w:iCs/>
                <w:sz w:val="24"/>
                <w:szCs w:val="24"/>
              </w:rPr>
              <w:t>Viola spp.</w:t>
            </w:r>
            <w:r w:rsidRPr="009513A3">
              <w:rPr>
                <w:rFonts w:ascii="Calibri" w:eastAsia="Times New Roman" w:hAnsi="Calibri" w:cs="Calibri"/>
                <w:sz w:val="24"/>
                <w:szCs w:val="24"/>
              </w:rPr>
              <w:t>  </w:t>
            </w:r>
          </w:p>
        </w:tc>
        <w:tc>
          <w:tcPr>
            <w:tcW w:w="14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4079B"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Violets  </w:t>
            </w:r>
          </w:p>
        </w:tc>
        <w:tc>
          <w:tcPr>
            <w:tcW w:w="7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498EE"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Arial" w:eastAsia="Times New Roman" w:hAnsi="Arial" w:cs="Arial"/>
                <w:sz w:val="20"/>
                <w:szCs w:val="20"/>
              </w:rPr>
              <w:t>e/m  </w:t>
            </w:r>
          </w:p>
        </w:tc>
        <w:tc>
          <w:tcPr>
            <w:tcW w:w="126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BB13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Part Shade  </w:t>
            </w:r>
          </w:p>
        </w:tc>
        <w:tc>
          <w:tcPr>
            <w:tcW w:w="224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A3AC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proofErr w:type="gramStart"/>
            <w:r w:rsidRPr="009513A3">
              <w:rPr>
                <w:rFonts w:ascii="Calibri" w:eastAsia="Times New Roman" w:hAnsi="Calibri" w:cs="Calibri"/>
                <w:sz w:val="24"/>
                <w:szCs w:val="24"/>
              </w:rPr>
              <w:t>NW,SW</w:t>
            </w:r>
            <w:proofErr w:type="gramEnd"/>
            <w:r w:rsidRPr="009513A3">
              <w:rPr>
                <w:rFonts w:ascii="Calibri" w:eastAsia="Times New Roman" w:hAnsi="Calibri" w:cs="Calibri"/>
                <w:sz w:val="24"/>
                <w:szCs w:val="24"/>
              </w:rPr>
              <w:t>,SE,NE  </w:t>
            </w:r>
          </w:p>
        </w:tc>
      </w:tr>
      <w:tr w:rsidR="00CC77DF" w:rsidRPr="009513A3" w14:paraId="684D4EC5" w14:textId="77777777" w:rsidTr="00F83F3C">
        <w:trPr>
          <w:trHeight w:val="345"/>
        </w:trPr>
        <w:tc>
          <w:tcPr>
            <w:tcW w:w="3135" w:type="dxa"/>
            <w:tcBorders>
              <w:top w:val="nil"/>
              <w:left w:val="nil"/>
              <w:bottom w:val="nil"/>
              <w:right w:val="nil"/>
            </w:tcBorders>
            <w:shd w:val="clear" w:color="auto" w:fill="FFFFFF" w:themeFill="background1"/>
            <w:vAlign w:val="bottom"/>
          </w:tcPr>
          <w:p w14:paraId="2C3DF9CB" w14:textId="77777777" w:rsidR="00BA6C2D" w:rsidRDefault="00BA6C2D" w:rsidP="00F83F3C">
            <w:pPr>
              <w:spacing w:after="0" w:line="240" w:lineRule="auto"/>
              <w:textAlignment w:val="baseline"/>
              <w:rPr>
                <w:rFonts w:ascii="Calibri" w:eastAsia="Times New Roman" w:hAnsi="Calibri" w:cs="Calibri"/>
                <w:sz w:val="24"/>
                <w:szCs w:val="24"/>
              </w:rPr>
            </w:pPr>
          </w:p>
          <w:p w14:paraId="07FCFBD4" w14:textId="77777777" w:rsidR="004044D8" w:rsidRDefault="004044D8" w:rsidP="00F83F3C">
            <w:pPr>
              <w:spacing w:after="0" w:line="240" w:lineRule="auto"/>
              <w:textAlignment w:val="baseline"/>
              <w:rPr>
                <w:rFonts w:ascii="Calibri" w:eastAsia="Times New Roman" w:hAnsi="Calibri" w:cs="Calibri"/>
                <w:sz w:val="24"/>
                <w:szCs w:val="24"/>
              </w:rPr>
            </w:pPr>
          </w:p>
          <w:p w14:paraId="128CB319" w14:textId="56F82053" w:rsidR="00CC77DF" w:rsidRPr="009513A3" w:rsidRDefault="00CC77DF" w:rsidP="00F83F3C">
            <w:pPr>
              <w:spacing w:after="0" w:line="240" w:lineRule="auto"/>
              <w:textAlignment w:val="baseline"/>
              <w:rPr>
                <w:rFonts w:ascii="Calibri" w:eastAsia="Times New Roman" w:hAnsi="Calibri" w:cs="Calibri"/>
                <w:sz w:val="24"/>
                <w:szCs w:val="24"/>
              </w:rPr>
            </w:pPr>
            <w:r>
              <w:rPr>
                <w:rFonts w:ascii="Calibri" w:eastAsia="Times New Roman" w:hAnsi="Calibri" w:cs="Calibri"/>
                <w:sz w:val="24"/>
                <w:szCs w:val="24"/>
              </w:rPr>
              <w:t>Bloom Time:</w:t>
            </w:r>
          </w:p>
        </w:tc>
        <w:tc>
          <w:tcPr>
            <w:tcW w:w="1485" w:type="dxa"/>
            <w:tcBorders>
              <w:top w:val="nil"/>
              <w:left w:val="nil"/>
              <w:bottom w:val="nil"/>
              <w:right w:val="nil"/>
            </w:tcBorders>
            <w:shd w:val="clear" w:color="auto" w:fill="FFFFFF" w:themeFill="background1"/>
            <w:vAlign w:val="bottom"/>
          </w:tcPr>
          <w:p w14:paraId="3ABF81F3" w14:textId="77777777" w:rsidR="00CC77DF" w:rsidRPr="009513A3" w:rsidRDefault="00CC77DF" w:rsidP="00F83F3C">
            <w:pPr>
              <w:spacing w:after="0" w:line="240" w:lineRule="auto"/>
              <w:textAlignment w:val="baseline"/>
              <w:rPr>
                <w:rFonts w:ascii="Calibri" w:eastAsia="Times New Roman" w:hAnsi="Calibri" w:cs="Calibri"/>
                <w:sz w:val="24"/>
                <w:szCs w:val="24"/>
              </w:rPr>
            </w:pPr>
          </w:p>
        </w:tc>
        <w:tc>
          <w:tcPr>
            <w:tcW w:w="780" w:type="dxa"/>
            <w:tcBorders>
              <w:top w:val="nil"/>
              <w:left w:val="nil"/>
              <w:bottom w:val="nil"/>
              <w:right w:val="nil"/>
            </w:tcBorders>
            <w:shd w:val="clear" w:color="auto" w:fill="FFFFFF" w:themeFill="background1"/>
            <w:vAlign w:val="bottom"/>
          </w:tcPr>
          <w:p w14:paraId="5FE92623"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1263" w:type="dxa"/>
            <w:tcBorders>
              <w:top w:val="nil"/>
              <w:left w:val="nil"/>
              <w:bottom w:val="nil"/>
              <w:right w:val="nil"/>
            </w:tcBorders>
            <w:shd w:val="clear" w:color="auto" w:fill="FFFFFF" w:themeFill="background1"/>
            <w:vAlign w:val="bottom"/>
          </w:tcPr>
          <w:p w14:paraId="0E68E4E9"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c>
          <w:tcPr>
            <w:tcW w:w="2247" w:type="dxa"/>
            <w:tcBorders>
              <w:top w:val="nil"/>
              <w:left w:val="nil"/>
              <w:bottom w:val="nil"/>
              <w:right w:val="nil"/>
            </w:tcBorders>
            <w:shd w:val="clear" w:color="auto" w:fill="FFFFFF" w:themeFill="background1"/>
            <w:vAlign w:val="bottom"/>
          </w:tcPr>
          <w:p w14:paraId="69226A1A" w14:textId="77777777" w:rsidR="00CC77DF" w:rsidRPr="009513A3" w:rsidRDefault="00CC77DF" w:rsidP="00F83F3C">
            <w:pPr>
              <w:spacing w:after="0" w:line="240" w:lineRule="auto"/>
              <w:textAlignment w:val="baseline"/>
              <w:rPr>
                <w:rFonts w:ascii="Times New Roman" w:eastAsia="Times New Roman" w:hAnsi="Times New Roman" w:cs="Times New Roman"/>
                <w:sz w:val="20"/>
                <w:szCs w:val="20"/>
              </w:rPr>
            </w:pPr>
          </w:p>
        </w:tc>
      </w:tr>
      <w:tr w:rsidR="00CC77DF" w:rsidRPr="009513A3" w14:paraId="33808E45" w14:textId="77777777" w:rsidTr="00F83F3C">
        <w:trPr>
          <w:trHeight w:val="345"/>
        </w:trPr>
        <w:tc>
          <w:tcPr>
            <w:tcW w:w="3135" w:type="dxa"/>
            <w:tcBorders>
              <w:top w:val="nil"/>
              <w:left w:val="nil"/>
              <w:bottom w:val="nil"/>
              <w:right w:val="nil"/>
            </w:tcBorders>
            <w:shd w:val="clear" w:color="auto" w:fill="92D050"/>
            <w:vAlign w:val="bottom"/>
            <w:hideMark/>
          </w:tcPr>
          <w:p w14:paraId="78D3C7E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early  </w:t>
            </w:r>
          </w:p>
        </w:tc>
        <w:tc>
          <w:tcPr>
            <w:tcW w:w="1485" w:type="dxa"/>
            <w:tcBorders>
              <w:top w:val="nil"/>
              <w:left w:val="nil"/>
              <w:bottom w:val="nil"/>
              <w:right w:val="nil"/>
            </w:tcBorders>
            <w:shd w:val="clear" w:color="auto" w:fill="auto"/>
            <w:vAlign w:val="bottom"/>
            <w:hideMark/>
          </w:tcPr>
          <w:p w14:paraId="6FA9288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4783EE9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2B6548A9"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247" w:type="dxa"/>
            <w:tcBorders>
              <w:top w:val="nil"/>
              <w:left w:val="nil"/>
              <w:bottom w:val="nil"/>
              <w:right w:val="nil"/>
            </w:tcBorders>
            <w:shd w:val="clear" w:color="auto" w:fill="auto"/>
            <w:vAlign w:val="bottom"/>
            <w:hideMark/>
          </w:tcPr>
          <w:p w14:paraId="67A1568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59870AE4" w14:textId="77777777" w:rsidTr="00F83F3C">
        <w:trPr>
          <w:trHeight w:val="345"/>
        </w:trPr>
        <w:tc>
          <w:tcPr>
            <w:tcW w:w="3135" w:type="dxa"/>
            <w:tcBorders>
              <w:top w:val="nil"/>
              <w:left w:val="nil"/>
              <w:bottom w:val="nil"/>
              <w:right w:val="nil"/>
            </w:tcBorders>
            <w:shd w:val="clear" w:color="auto" w:fill="8DB4E2"/>
            <w:vAlign w:val="bottom"/>
            <w:hideMark/>
          </w:tcPr>
          <w:p w14:paraId="65DECD1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Mid  </w:t>
            </w:r>
          </w:p>
        </w:tc>
        <w:tc>
          <w:tcPr>
            <w:tcW w:w="1485" w:type="dxa"/>
            <w:tcBorders>
              <w:top w:val="nil"/>
              <w:left w:val="nil"/>
              <w:bottom w:val="nil"/>
              <w:right w:val="nil"/>
            </w:tcBorders>
            <w:shd w:val="clear" w:color="auto" w:fill="auto"/>
            <w:vAlign w:val="bottom"/>
            <w:hideMark/>
          </w:tcPr>
          <w:p w14:paraId="2F70193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7A8455F4"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41E25EF6"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247" w:type="dxa"/>
            <w:tcBorders>
              <w:top w:val="nil"/>
              <w:left w:val="nil"/>
              <w:bottom w:val="nil"/>
              <w:right w:val="nil"/>
            </w:tcBorders>
            <w:shd w:val="clear" w:color="auto" w:fill="auto"/>
            <w:vAlign w:val="bottom"/>
            <w:hideMark/>
          </w:tcPr>
          <w:p w14:paraId="2461DDCF"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r w:rsidR="00CC77DF" w:rsidRPr="009513A3" w14:paraId="79381536" w14:textId="77777777" w:rsidTr="00F83F3C">
        <w:trPr>
          <w:trHeight w:val="345"/>
        </w:trPr>
        <w:tc>
          <w:tcPr>
            <w:tcW w:w="3135" w:type="dxa"/>
            <w:tcBorders>
              <w:top w:val="nil"/>
              <w:left w:val="nil"/>
              <w:bottom w:val="nil"/>
              <w:right w:val="nil"/>
            </w:tcBorders>
            <w:shd w:val="clear" w:color="auto" w:fill="E26B0A"/>
            <w:vAlign w:val="bottom"/>
            <w:hideMark/>
          </w:tcPr>
          <w:p w14:paraId="2CB9AB9D"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Late  </w:t>
            </w:r>
          </w:p>
        </w:tc>
        <w:tc>
          <w:tcPr>
            <w:tcW w:w="1485" w:type="dxa"/>
            <w:tcBorders>
              <w:top w:val="nil"/>
              <w:left w:val="nil"/>
              <w:bottom w:val="nil"/>
              <w:right w:val="nil"/>
            </w:tcBorders>
            <w:shd w:val="clear" w:color="auto" w:fill="auto"/>
            <w:vAlign w:val="bottom"/>
            <w:hideMark/>
          </w:tcPr>
          <w:p w14:paraId="69F97741"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Calibri" w:eastAsia="Times New Roman" w:hAnsi="Calibri" w:cs="Calibri"/>
                <w:sz w:val="24"/>
                <w:szCs w:val="24"/>
              </w:rPr>
              <w:t>  </w:t>
            </w:r>
          </w:p>
        </w:tc>
        <w:tc>
          <w:tcPr>
            <w:tcW w:w="780" w:type="dxa"/>
            <w:tcBorders>
              <w:top w:val="nil"/>
              <w:left w:val="nil"/>
              <w:bottom w:val="nil"/>
              <w:right w:val="nil"/>
            </w:tcBorders>
            <w:shd w:val="clear" w:color="auto" w:fill="auto"/>
            <w:vAlign w:val="bottom"/>
            <w:hideMark/>
          </w:tcPr>
          <w:p w14:paraId="2260F4EC"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1263" w:type="dxa"/>
            <w:tcBorders>
              <w:top w:val="nil"/>
              <w:left w:val="nil"/>
              <w:bottom w:val="nil"/>
              <w:right w:val="nil"/>
            </w:tcBorders>
            <w:shd w:val="clear" w:color="auto" w:fill="auto"/>
            <w:vAlign w:val="bottom"/>
            <w:hideMark/>
          </w:tcPr>
          <w:p w14:paraId="7CA0C252"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c>
          <w:tcPr>
            <w:tcW w:w="2247" w:type="dxa"/>
            <w:tcBorders>
              <w:top w:val="nil"/>
              <w:left w:val="nil"/>
              <w:bottom w:val="nil"/>
              <w:right w:val="nil"/>
            </w:tcBorders>
            <w:shd w:val="clear" w:color="auto" w:fill="auto"/>
            <w:vAlign w:val="bottom"/>
            <w:hideMark/>
          </w:tcPr>
          <w:p w14:paraId="3E4BB3A8" w14:textId="77777777" w:rsidR="00CC77DF" w:rsidRPr="009513A3" w:rsidRDefault="00CC77DF" w:rsidP="00F83F3C">
            <w:pPr>
              <w:spacing w:after="0" w:line="240" w:lineRule="auto"/>
              <w:textAlignment w:val="baseline"/>
              <w:rPr>
                <w:rFonts w:ascii="Times New Roman" w:eastAsia="Times New Roman" w:hAnsi="Times New Roman" w:cs="Times New Roman"/>
                <w:sz w:val="24"/>
                <w:szCs w:val="24"/>
              </w:rPr>
            </w:pPr>
            <w:r w:rsidRPr="009513A3">
              <w:rPr>
                <w:rFonts w:ascii="Times New Roman" w:eastAsia="Times New Roman" w:hAnsi="Times New Roman" w:cs="Times New Roman"/>
                <w:sz w:val="20"/>
                <w:szCs w:val="20"/>
              </w:rPr>
              <w:t>  </w:t>
            </w:r>
          </w:p>
        </w:tc>
      </w:tr>
    </w:tbl>
    <w:p w14:paraId="7792A902" w14:textId="77777777" w:rsidR="00CC77DF" w:rsidRPr="009513A3" w:rsidRDefault="00CC77DF" w:rsidP="00CC77DF">
      <w:pPr>
        <w:spacing w:after="0" w:line="240" w:lineRule="auto"/>
        <w:textAlignment w:val="baseline"/>
        <w:rPr>
          <w:rFonts w:ascii="Segoe UI" w:eastAsia="Times New Roman" w:hAnsi="Segoe UI" w:cs="Segoe UI"/>
          <w:sz w:val="18"/>
          <w:szCs w:val="18"/>
        </w:rPr>
      </w:pPr>
      <w:r w:rsidRPr="009513A3">
        <w:rPr>
          <w:rFonts w:ascii="Calibri" w:eastAsia="Times New Roman" w:hAnsi="Calibri" w:cs="Calibri"/>
        </w:rPr>
        <w:t>  </w:t>
      </w:r>
    </w:p>
    <w:p w14:paraId="042C407B" w14:textId="51A568AF" w:rsidR="001C0F1B" w:rsidRDefault="00CC77DF" w:rsidP="768B832C">
      <w:pPr>
        <w:spacing w:after="0" w:line="240" w:lineRule="auto"/>
        <w:rPr>
          <w:rFonts w:ascii="Segoe UI" w:eastAsia="Times New Roman" w:hAnsi="Segoe UI" w:cs="Segoe UI"/>
          <w:sz w:val="18"/>
          <w:szCs w:val="18"/>
        </w:rPr>
      </w:pPr>
      <w:r w:rsidRPr="009513A3">
        <w:rPr>
          <w:rFonts w:ascii="Calibri" w:eastAsia="Times New Roman" w:hAnsi="Calibri" w:cs="Calibri"/>
        </w:rPr>
        <w:lastRenderedPageBreak/>
        <w:t> </w:t>
      </w:r>
    </w:p>
    <w:p w14:paraId="6950C6CE" w14:textId="5A32B261" w:rsidR="00EC0E9B" w:rsidRPr="0071078C" w:rsidRDefault="00EC0E9B" w:rsidP="00EC0E9B">
      <w:pPr>
        <w:rPr>
          <w:rFonts w:asciiTheme="majorHAnsi" w:hAnsiTheme="majorHAnsi" w:cstheme="majorBidi"/>
          <w:b/>
          <w:sz w:val="40"/>
          <w:szCs w:val="40"/>
        </w:rPr>
      </w:pPr>
      <w:r w:rsidRPr="3B37B8B6">
        <w:rPr>
          <w:rFonts w:asciiTheme="majorHAnsi" w:hAnsiTheme="majorHAnsi" w:cstheme="majorBidi"/>
          <w:b/>
          <w:sz w:val="40"/>
          <w:szCs w:val="40"/>
        </w:rPr>
        <w:t xml:space="preserve">Pollinator Plot Northeast </w:t>
      </w:r>
      <w:r w:rsidR="720E8E4E" w:rsidRPr="3B37B8B6">
        <w:rPr>
          <w:rFonts w:asciiTheme="majorHAnsi" w:hAnsiTheme="majorHAnsi" w:cstheme="majorBidi"/>
          <w:b/>
          <w:bCs/>
          <w:sz w:val="40"/>
          <w:szCs w:val="40"/>
        </w:rPr>
        <w:t xml:space="preserve">38-341 </w:t>
      </w:r>
      <w:r w:rsidRPr="3B37B8B6">
        <w:rPr>
          <w:rFonts w:asciiTheme="majorHAnsi" w:hAnsiTheme="majorHAnsi" w:cstheme="majorBidi"/>
          <w:b/>
          <w:sz w:val="40"/>
          <w:szCs w:val="40"/>
        </w:rPr>
        <w:t xml:space="preserve">Seed Mix Guidance </w:t>
      </w:r>
    </w:p>
    <w:p w14:paraId="05EBF5C3" w14:textId="77777777" w:rsidR="00EC0E9B" w:rsidRDefault="00EC0E9B" w:rsidP="00EC0E9B">
      <w:pPr>
        <w:rPr>
          <w:b/>
          <w:bCs/>
        </w:rPr>
      </w:pPr>
    </w:p>
    <w:p w14:paraId="483FF076" w14:textId="3F64ECD8" w:rsidR="00EC0E9B" w:rsidRDefault="001316BC" w:rsidP="009D37F8">
      <w:pPr>
        <w:spacing w:after="0"/>
      </w:pPr>
      <w:r w:rsidRPr="001316BC">
        <w:rPr>
          <w:b/>
          <w:bCs/>
          <w:noProof/>
        </w:rPr>
        <mc:AlternateContent>
          <mc:Choice Requires="wps">
            <w:drawing>
              <wp:anchor distT="45720" distB="45720" distL="114300" distR="114300" simplePos="0" relativeHeight="251660289" behindDoc="0" locked="0" layoutInCell="1" allowOverlap="1" wp14:anchorId="1DDEEAF2" wp14:editId="526BB4DD">
                <wp:simplePos x="0" y="0"/>
                <wp:positionH relativeFrom="margin">
                  <wp:align>right</wp:align>
                </wp:positionH>
                <wp:positionV relativeFrom="paragraph">
                  <wp:posOffset>11430</wp:posOffset>
                </wp:positionV>
                <wp:extent cx="2360930" cy="1404620"/>
                <wp:effectExtent l="0" t="0" r="381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DEEAF2" id="_x0000_s1028" type="#_x0000_t202" style="position:absolute;margin-left:134.7pt;margin-top:.9pt;width:185.9pt;height:110.6pt;z-index:251660289;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" stroked="f">
                <v:textbox style="mso-fit-shape-to-text:t">
                  <w:txbxContent>
                    <w:p w14:paraId="60909012" w14:textId="25C98B80" w:rsidR="001316BC" w:rsidRDefault="001316BC">
                      <w:r>
                        <w:rPr>
                          <w:noProof/>
                        </w:rPr>
                        <w:drawing>
                          <wp:inline distT="0" distB="0" distL="0" distR="0" wp14:anchorId="0DC91154" wp14:editId="60E71301">
                            <wp:extent cx="2883535" cy="2162810"/>
                            <wp:effectExtent l="0" t="1587" r="0" b="0"/>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flow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883535" cy="2162810"/>
                                    </a:xfrm>
                                    <a:prstGeom prst="rect">
                                      <a:avLst/>
                                    </a:prstGeom>
                                  </pic:spPr>
                                </pic:pic>
                              </a:graphicData>
                            </a:graphic>
                          </wp:inline>
                        </w:drawing>
                      </w:r>
                    </w:p>
                  </w:txbxContent>
                </v:textbox>
                <w10:wrap type="square" anchorx="margin"/>
              </v:shape>
            </w:pict>
          </mc:Fallback>
        </mc:AlternateContent>
      </w:r>
      <w:r w:rsidR="00EC0E9B" w:rsidRPr="00211590">
        <w:rPr>
          <w:b/>
          <w:bCs/>
        </w:rPr>
        <w:t>Seed mix name:</w:t>
      </w:r>
      <w:r w:rsidR="00EC0E9B">
        <w:t xml:space="preserve"> Pollinator Plot Northeast </w:t>
      </w:r>
      <w:r w:rsidR="40D3B53A">
        <w:t>38-341</w:t>
      </w:r>
      <w:r w:rsidR="00EC0E9B">
        <w:t xml:space="preserve"> </w:t>
      </w:r>
    </w:p>
    <w:p w14:paraId="57F8C8AA" w14:textId="77777777" w:rsidR="00EC0E9B" w:rsidRDefault="00EC0E9B" w:rsidP="009D37F8">
      <w:pPr>
        <w:spacing w:after="0"/>
      </w:pPr>
      <w:r>
        <w:rPr>
          <w:b/>
          <w:bCs/>
        </w:rPr>
        <w:t>Geographic area</w:t>
      </w:r>
      <w:r w:rsidRPr="00211590">
        <w:rPr>
          <w:b/>
          <w:bCs/>
        </w:rPr>
        <w:t>:</w:t>
      </w:r>
      <w:r>
        <w:t xml:space="preserve"> Minnesota, Southeast </w:t>
      </w:r>
    </w:p>
    <w:p w14:paraId="7E370DE0" w14:textId="77777777" w:rsidR="00EC0E9B" w:rsidRDefault="00EC0E9B" w:rsidP="009D37F8">
      <w:pPr>
        <w:spacing w:after="0"/>
      </w:pPr>
      <w:r w:rsidRPr="00211590">
        <w:rPr>
          <w:b/>
          <w:bCs/>
        </w:rPr>
        <w:t>Year of development:</w:t>
      </w:r>
      <w:r>
        <w:rPr>
          <w:b/>
          <w:bCs/>
        </w:rPr>
        <w:t xml:space="preserve"> </w:t>
      </w:r>
      <w:r>
        <w:t>2016</w:t>
      </w:r>
    </w:p>
    <w:p w14:paraId="211C4EB3" w14:textId="7563599B" w:rsidR="00EC0E9B" w:rsidRDefault="00EC0E9B" w:rsidP="009D37F8">
      <w:pPr>
        <w:spacing w:after="0"/>
      </w:pPr>
      <w:r w:rsidRPr="00211590">
        <w:rPr>
          <w:b/>
          <w:bCs/>
        </w:rPr>
        <w:t>Year/s of update:</w:t>
      </w:r>
      <w:r>
        <w:t xml:space="preserve">  202</w:t>
      </w:r>
      <w:r w:rsidR="155DE0E6">
        <w:t>2</w:t>
      </w:r>
    </w:p>
    <w:p w14:paraId="5603FA79" w14:textId="37D07836" w:rsidR="00EC0E9B" w:rsidRDefault="00EC0E9B" w:rsidP="009D37F8">
      <w:pPr>
        <w:spacing w:after="0"/>
      </w:pPr>
      <w:r w:rsidRPr="00211590">
        <w:rPr>
          <w:b/>
          <w:bCs/>
        </w:rPr>
        <w:t>Status</w:t>
      </w:r>
      <w:r>
        <w:t xml:space="preserve"> </w:t>
      </w:r>
      <w:r w:rsidRPr="0071078C">
        <w:rPr>
          <w:b/>
          <w:bCs/>
        </w:rPr>
        <w:t>(</w:t>
      </w:r>
      <w:r w:rsidRPr="0071078C">
        <w:rPr>
          <w:b/>
          <w:bCs/>
          <w:i/>
          <w:iCs/>
        </w:rPr>
        <w:t>Standard or Pilot mix</w:t>
      </w:r>
      <w:r w:rsidRPr="0071078C">
        <w:rPr>
          <w:b/>
          <w:bCs/>
        </w:rPr>
        <w:t>):</w:t>
      </w:r>
      <w:r>
        <w:t xml:space="preserve"> </w:t>
      </w:r>
      <w:r w:rsidR="4094B280">
        <w:t>Standard</w:t>
      </w:r>
    </w:p>
    <w:p w14:paraId="71ACDECD" w14:textId="77777777" w:rsidR="00EC0E9B" w:rsidRPr="00211590" w:rsidRDefault="00EC0E9B" w:rsidP="009D37F8">
      <w:pPr>
        <w:spacing w:after="0"/>
        <w:rPr>
          <w:b/>
          <w:bCs/>
        </w:rPr>
      </w:pPr>
      <w:r>
        <w:rPr>
          <w:b/>
          <w:bCs/>
        </w:rPr>
        <w:t>P</w:t>
      </w:r>
      <w:r w:rsidRPr="00211590">
        <w:rPr>
          <w:b/>
          <w:bCs/>
        </w:rPr>
        <w:t xml:space="preserve">rimary and Secondary Functions: </w:t>
      </w:r>
    </w:p>
    <w:p w14:paraId="0FEC5F6D" w14:textId="77777777" w:rsidR="00EC0E9B" w:rsidRDefault="00EC0E9B" w:rsidP="009D37F8">
      <w:pPr>
        <w:spacing w:after="0"/>
      </w:pPr>
      <w:r w:rsidRPr="00204D1C">
        <w:rPr>
          <w:rStyle w:val="IntenseEmphasis"/>
          <w:color w:val="2F5496" w:themeColor="accent1" w:themeShade="BF"/>
        </w:rPr>
        <w:t>Primary</w:t>
      </w:r>
      <w:r>
        <w:t xml:space="preserve"> – Terrestrial habitat for pollinators and other invertebrates and improve habitat for beneficial soil organisms </w:t>
      </w:r>
    </w:p>
    <w:p w14:paraId="7A15A34C" w14:textId="77777777" w:rsidR="00EC0E9B" w:rsidRDefault="00EC0E9B" w:rsidP="009D37F8">
      <w:pPr>
        <w:spacing w:after="0"/>
      </w:pPr>
      <w:r w:rsidRPr="00204D1C">
        <w:rPr>
          <w:rStyle w:val="IntenseEmphasis"/>
          <w:color w:val="2F5496" w:themeColor="accent1" w:themeShade="BF"/>
        </w:rPr>
        <w:t>Secondary</w:t>
      </w:r>
      <w:r>
        <w:t xml:space="preserve"> – Carbon sequestration, wildlife habitat, emission reductions, </w:t>
      </w:r>
    </w:p>
    <w:p w14:paraId="2B269E7C" w14:textId="77777777" w:rsidR="00EC0E9B" w:rsidRDefault="00EC0E9B" w:rsidP="009D37F8">
      <w:pPr>
        <w:spacing w:after="0"/>
      </w:pPr>
      <w:r w:rsidRPr="28B1CD88">
        <w:rPr>
          <w:b/>
          <w:bCs/>
        </w:rPr>
        <w:t>Similar State Mixes:</w:t>
      </w:r>
      <w:r>
        <w:t xml:space="preserve"> Pollinator Plot Southeast, Pollinator Plot Southwest, Pollinator Plot Northwest</w:t>
      </w:r>
    </w:p>
    <w:p w14:paraId="7C28C64C" w14:textId="0AD3288A" w:rsidR="00EC0E9B" w:rsidRDefault="34A79332" w:rsidP="009D37F8">
      <w:pPr>
        <w:spacing w:after="0" w:line="257" w:lineRule="auto"/>
      </w:pPr>
      <w:r w:rsidRPr="28B1CD88">
        <w:rPr>
          <w:rFonts w:ascii="Calibri" w:eastAsia="Calibri" w:hAnsi="Calibri" w:cs="Calibri"/>
          <w:b/>
          <w:bCs/>
        </w:rPr>
        <w:t>Compatible NRCS Practice Standards:</w:t>
      </w:r>
      <w:r w:rsidRPr="28B1CD88">
        <w:rPr>
          <w:rFonts w:ascii="Calibri" w:eastAsia="Calibri" w:hAnsi="Calibri" w:cs="Calibri"/>
        </w:rPr>
        <w:t xml:space="preserve"> 327 Conservation Cover (changing to 420 Wildlife Habitat Planting) - Pollinator Species</w:t>
      </w:r>
    </w:p>
    <w:p w14:paraId="74890BB1" w14:textId="4BA867FA" w:rsidR="00EC0E9B" w:rsidRDefault="34A79332" w:rsidP="009D37F8">
      <w:pPr>
        <w:spacing w:after="0" w:line="257" w:lineRule="auto"/>
      </w:pPr>
      <w:r w:rsidRPr="28B1CD88">
        <w:rPr>
          <w:rFonts w:ascii="Calibri" w:eastAsia="Calibri" w:hAnsi="Calibri" w:cs="Calibri"/>
          <w:b/>
          <w:bCs/>
        </w:rPr>
        <w:t>Compatible Minnesota CRP Practices:</w:t>
      </w:r>
      <w:r w:rsidRPr="28B1CD88">
        <w:rPr>
          <w:rFonts w:ascii="Calibri" w:eastAsia="Calibri" w:hAnsi="Calibri" w:cs="Calibri"/>
        </w:rPr>
        <w:t xml:space="preserve"> CP42</w:t>
      </w:r>
    </w:p>
    <w:p w14:paraId="315B8DDC" w14:textId="32ED9D0C" w:rsidR="00EC0E9B" w:rsidRDefault="34A79332" w:rsidP="28B1CD88">
      <w:pPr>
        <w:spacing w:line="276" w:lineRule="auto"/>
      </w:pPr>
      <w:r w:rsidRPr="28B1CD88">
        <w:rPr>
          <w:rFonts w:ascii="Calibri" w:eastAsia="Calibri" w:hAnsi="Calibri" w:cs="Calibri"/>
          <w:b/>
          <w:bCs/>
        </w:rPr>
        <w:t>Suitable Site Conditions</w:t>
      </w:r>
    </w:p>
    <w:p w14:paraId="642CD7C4" w14:textId="4A525948" w:rsidR="00EC0E9B" w:rsidRDefault="34A79332" w:rsidP="28B1CD88">
      <w:pPr>
        <w:spacing w:line="257" w:lineRule="auto"/>
      </w:pPr>
      <w:r w:rsidRPr="28B1CD88">
        <w:rPr>
          <w:rFonts w:ascii="Calibri" w:eastAsia="Calibri" w:hAnsi="Calibri" w:cs="Calibri"/>
        </w:rPr>
        <w:t xml:space="preserve">Areas with mesic soils and full sun for at least 70% of the day where land is being converted from other uses such as lawn, or agricultural fields like row crops or pasture.  </w:t>
      </w:r>
    </w:p>
    <w:p w14:paraId="48BCBD6A" w14:textId="43E01B93" w:rsidR="00EC0E9B" w:rsidRDefault="34A79332" w:rsidP="28B1CD88">
      <w:pPr>
        <w:spacing w:line="276" w:lineRule="auto"/>
      </w:pPr>
      <w:r w:rsidRPr="28B1CD88">
        <w:rPr>
          <w:rFonts w:ascii="Calibri" w:eastAsia="Calibri" w:hAnsi="Calibri" w:cs="Calibri"/>
          <w:b/>
          <w:bCs/>
        </w:rPr>
        <w:t>Seed Mix Highlights</w:t>
      </w:r>
    </w:p>
    <w:p w14:paraId="15D50EA3" w14:textId="6D081206" w:rsidR="00EC0E9B" w:rsidRDefault="34A79332" w:rsidP="28B1CD88">
      <w:pPr>
        <w:spacing w:line="276" w:lineRule="auto"/>
      </w:pPr>
      <w:r w:rsidRPr="28B1CD88">
        <w:rPr>
          <w:rFonts w:ascii="Calibri" w:eastAsia="Calibri" w:hAnsi="Calibri" w:cs="Calibri"/>
        </w:rPr>
        <w:t xml:space="preserve">This mix has been designed to supports specialist bees, many Lepidoptera species and includes a wide range of plant families to maximize insect use, bloom periods and the long-term resiliency of the mix. </w:t>
      </w:r>
    </w:p>
    <w:p w14:paraId="16CEF432" w14:textId="577EE64A" w:rsidR="00EC0E9B" w:rsidRDefault="34A79332" w:rsidP="28B1CD88">
      <w:pPr>
        <w:spacing w:line="276" w:lineRule="auto"/>
      </w:pPr>
      <w:r w:rsidRPr="28B1CD88">
        <w:rPr>
          <w:rFonts w:ascii="Calibri" w:eastAsia="Calibri" w:hAnsi="Calibri" w:cs="Calibri"/>
          <w:b/>
          <w:bCs/>
        </w:rPr>
        <w:t>How to Customize the Mix for Unique Site Conditions and Goals</w:t>
      </w:r>
    </w:p>
    <w:p w14:paraId="4A0C2AAE" w14:textId="2BC2F780" w:rsidR="00EC0E9B" w:rsidRDefault="34A79332" w:rsidP="28B1CD88">
      <w:pPr>
        <w:spacing w:line="257" w:lineRule="auto"/>
      </w:pPr>
      <w:r w:rsidRPr="28B1CD88">
        <w:rPr>
          <w:rFonts w:ascii="Calibri" w:eastAsia="Calibri" w:hAnsi="Calibri" w:cs="Calibri"/>
        </w:rPr>
        <w:t xml:space="preserve">Site conditions such as sunlight, soils, </w:t>
      </w:r>
      <w:proofErr w:type="gramStart"/>
      <w:r w:rsidRPr="28B1CD88">
        <w:rPr>
          <w:rFonts w:ascii="Calibri" w:eastAsia="Calibri" w:hAnsi="Calibri" w:cs="Calibri"/>
        </w:rPr>
        <w:t>hydrology</w:t>
      </w:r>
      <w:proofErr w:type="gramEnd"/>
      <w:r w:rsidRPr="28B1CD88">
        <w:rPr>
          <w:rFonts w:ascii="Calibri" w:eastAsia="Calibri" w:hAnsi="Calibri" w:cs="Calibri"/>
        </w:rPr>
        <w:t xml:space="preserve"> and existing vegetation along with functional goals for the project such as pollinator habitat, carbon sequestration, and benefit to grassland bird species can all inform species selection and the modification of seed mixes. See the Additional Species List, which can be used to amplify diversity. Use the </w:t>
      </w:r>
      <w:hyperlink r:id="rId13">
        <w:r w:rsidRPr="28B1CD88">
          <w:rPr>
            <w:rStyle w:val="Hyperlink"/>
            <w:rFonts w:ascii="Calibri" w:eastAsia="Calibri" w:hAnsi="Calibri" w:cs="Calibri"/>
          </w:rPr>
          <w:t>BWSR Seed Mix Substitution Table</w:t>
        </w:r>
      </w:hyperlink>
      <w:r w:rsidRPr="28B1CD88">
        <w:rPr>
          <w:rFonts w:ascii="Calibri" w:eastAsia="Calibri" w:hAnsi="Calibri" w:cs="Calibri"/>
        </w:rPr>
        <w:t xml:space="preserve"> when species are not available from vendors, or the landowner has alternative goals for the site.</w:t>
      </w:r>
    </w:p>
    <w:p w14:paraId="343FF9A9" w14:textId="3FAA53F7" w:rsidR="00EC0E9B" w:rsidRDefault="34A79332" w:rsidP="28B1CD88">
      <w:pPr>
        <w:spacing w:line="276" w:lineRule="auto"/>
      </w:pPr>
      <w:r w:rsidRPr="28B1CD88">
        <w:rPr>
          <w:rFonts w:ascii="Calibri" w:eastAsia="Calibri" w:hAnsi="Calibri" w:cs="Calibri"/>
          <w:b/>
          <w:bCs/>
          <w:color w:val="000000" w:themeColor="text1"/>
        </w:rPr>
        <w:t>Site Preparation</w:t>
      </w:r>
    </w:p>
    <w:p w14:paraId="6165F6E0" w14:textId="5AFA7568" w:rsidR="00EC0E9B" w:rsidRDefault="34A79332" w:rsidP="00EC0E9B">
      <w:r w:rsidRPr="28B1CD88">
        <w:rPr>
          <w:rFonts w:ascii="Calibri" w:eastAsia="Calibri" w:hAnsi="Calibri" w:cs="Calibri"/>
          <w:color w:val="000000" w:themeColor="text1"/>
        </w:rPr>
        <w:t xml:space="preserve">The primary goal of site preparation is to control weed species and provide ideal growing conditions for native seeds or plants to be installed. Preparation methods vary depending on the current site conditions. For example, sites with introduced perennial grasses require different suppression techniques than sites that have been farmed with row crops. Specific conditions should be considered when selecting site preparation techniques: unique biology of current (unwanted) vegetation, potential </w:t>
      </w:r>
      <w:r w:rsidRPr="28B1CD88">
        <w:rPr>
          <w:rFonts w:ascii="Calibri" w:eastAsia="Calibri" w:hAnsi="Calibri" w:cs="Calibri"/>
          <w:color w:val="000000" w:themeColor="text1"/>
        </w:rPr>
        <w:lastRenderedPageBreak/>
        <w:t xml:space="preserve">desirable and undesirable species in the seed bank, previous pesticide use on site, and potential for soil erosion. Annual cover crops or row crops can be used in preparation for a native planting, </w:t>
      </w:r>
      <w:proofErr w:type="gramStart"/>
      <w:r w:rsidRPr="28B1CD88">
        <w:rPr>
          <w:rFonts w:ascii="Calibri" w:eastAsia="Calibri" w:hAnsi="Calibri" w:cs="Calibri"/>
          <w:color w:val="000000" w:themeColor="text1"/>
        </w:rPr>
        <w:t>as long as</w:t>
      </w:r>
      <w:proofErr w:type="gramEnd"/>
      <w:r w:rsidRPr="28B1CD88">
        <w:rPr>
          <w:rFonts w:ascii="Calibri" w:eastAsia="Calibri" w:hAnsi="Calibri" w:cs="Calibri"/>
          <w:color w:val="000000" w:themeColor="text1"/>
        </w:rPr>
        <w:t xml:space="preserve"> they are not grown with persistent pesticides such as neonicotinoids or other long-lasting chemicals that may negatively impact pollinators or desirable vegetation establishment. For example, following soybean harvest, an un-tilled soybean field provides a good seedbed with potentially little plant residue for planting native prairie mixes. For fields where persistent chemicals have been used (including neonicotinoids or long-lived herbicides) it is recommended to plant a temporary cover crop for one or two seasons to allow the chemicals to break down in the soil. For more details on organic or pesticide-free site preparation techniques, see the Xerces Society guide,  </w:t>
      </w:r>
      <w:hyperlink r:id="rId14">
        <w:r w:rsidRPr="28B1CD88">
          <w:rPr>
            <w:rStyle w:val="Hyperlink"/>
            <w:rFonts w:ascii="Calibri" w:eastAsia="Calibri" w:hAnsi="Calibri" w:cs="Calibri"/>
          </w:rPr>
          <w:t>Organic Site Preparation for Wildflower Establishment</w:t>
        </w:r>
      </w:hyperlink>
      <w:r w:rsidRPr="28B1CD88">
        <w:rPr>
          <w:rFonts w:ascii="Calibri" w:eastAsia="Calibri" w:hAnsi="Calibri" w:cs="Calibri"/>
          <w:color w:val="000000" w:themeColor="text1"/>
        </w:rPr>
        <w:t xml:space="preserve">. </w:t>
      </w:r>
    </w:p>
    <w:p w14:paraId="171D40BB" w14:textId="1E6657C5" w:rsidR="00EC0E9B" w:rsidRDefault="34A79332" w:rsidP="28B1CD88">
      <w:pPr>
        <w:spacing w:line="257" w:lineRule="auto"/>
      </w:pPr>
      <w:r w:rsidRPr="28B1CD88">
        <w:rPr>
          <w:rFonts w:ascii="Calibri" w:eastAsia="Calibri" w:hAnsi="Calibri" w:cs="Calibri"/>
          <w:b/>
          <w:bCs/>
          <w:i/>
          <w:iCs/>
          <w:color w:val="000000" w:themeColor="text1"/>
        </w:rPr>
        <w:t xml:space="preserve">Temporary Cover Crops </w:t>
      </w:r>
    </w:p>
    <w:p w14:paraId="1B0DB849" w14:textId="38A00F13" w:rsidR="00EC0E9B" w:rsidRDefault="34A79332" w:rsidP="28B1CD88">
      <w:pPr>
        <w:spacing w:line="257" w:lineRule="auto"/>
      </w:pPr>
      <w:r w:rsidRPr="28B1CD88">
        <w:rPr>
          <w:rFonts w:ascii="Calibri" w:eastAsia="Calibri" w:hAnsi="Calibri" w:cs="Calibri"/>
          <w:color w:val="000000" w:themeColor="text1"/>
        </w:rPr>
        <w:t xml:space="preserve">Short-lived temporary cover crops can help stabilize project sites in preparation for planting native seed mixes. Cover crops such as oats (the </w:t>
      </w:r>
      <w:proofErr w:type="gramStart"/>
      <w:r w:rsidRPr="28B1CD88">
        <w:rPr>
          <w:rFonts w:ascii="Calibri" w:eastAsia="Calibri" w:hAnsi="Calibri" w:cs="Calibri"/>
          <w:color w:val="000000" w:themeColor="text1"/>
        </w:rPr>
        <w:t>most commonly used</w:t>
      </w:r>
      <w:proofErr w:type="gramEnd"/>
      <w:r w:rsidRPr="28B1CD88">
        <w:rPr>
          <w:rFonts w:ascii="Calibri" w:eastAsia="Calibri" w:hAnsi="Calibri" w:cs="Calibri"/>
          <w:color w:val="000000" w:themeColor="text1"/>
        </w:rPr>
        <w:t xml:space="preserve"> species) should be mowed to 10-12 inches before seeds mature (or harvested upon maturity) to prevent re-seeding. Other cover crops typically used in agricultural fields, such as buckwheat, winter wheat, sorghum </w:t>
      </w:r>
      <w:proofErr w:type="spellStart"/>
      <w:r w:rsidRPr="28B1CD88">
        <w:rPr>
          <w:rFonts w:ascii="Calibri" w:eastAsia="Calibri" w:hAnsi="Calibri" w:cs="Calibri"/>
          <w:color w:val="000000" w:themeColor="text1"/>
        </w:rPr>
        <w:t>sudangrass</w:t>
      </w:r>
      <w:proofErr w:type="spellEnd"/>
      <w:r w:rsidRPr="28B1CD88">
        <w:rPr>
          <w:rFonts w:ascii="Calibri" w:eastAsia="Calibri" w:hAnsi="Calibri" w:cs="Calibri"/>
          <w:color w:val="000000" w:themeColor="text1"/>
        </w:rPr>
        <w:t xml:space="preserve">, and radishes, can help stabilize soil, build soil health, or provide weed competition as part of restoration projects. Residues from temporary covers should be minimized prior to seeding to increase seed to soil contact. </w:t>
      </w:r>
    </w:p>
    <w:p w14:paraId="2BE26166" w14:textId="360EA8AB" w:rsidR="00EC0E9B" w:rsidRDefault="34A79332" w:rsidP="28B1CD88">
      <w:pPr>
        <w:spacing w:line="257" w:lineRule="auto"/>
      </w:pPr>
      <w:r w:rsidRPr="28B1CD88">
        <w:rPr>
          <w:rFonts w:ascii="Calibri" w:eastAsia="Calibri" w:hAnsi="Calibri" w:cs="Calibri"/>
          <w:b/>
          <w:bCs/>
        </w:rPr>
        <w:t xml:space="preserve">Seedbed preparation </w:t>
      </w:r>
    </w:p>
    <w:p w14:paraId="2DF2C8D9" w14:textId="71CC16EC" w:rsidR="00EC0E9B" w:rsidRDefault="34A79332" w:rsidP="00EC0E9B">
      <w:r w:rsidRPr="28B1CD88">
        <w:rPr>
          <w:rFonts w:ascii="Calibri" w:eastAsia="Calibri" w:hAnsi="Calibri" w:cs="Calibri"/>
          <w:color w:val="000000" w:themeColor="text1"/>
        </w:rPr>
        <w:t xml:space="preserve">Methods that are used to prepare a seedbed can vary depending on the type of seeding equipment to be used. If a traditional native seed drill will be used, a smooth, firm seedbed is required. Soybean fields usually are sufficiently prepared for a native seed drill. Corn fields should be raked and bailed if possible or light tillage should be used to remove leftover corn residue that would prevent sufficient seed to soil contact. Sites that were recently tilled will require additional soil treatment such as field cultivation, harrowing and rolling to prepare a firm seedbed and prevent seed from being buried too deep. Native seeds will have difficulty germinating if they are buried more than ¼” deep. Broadcast seeding can be conducted on soybean or corn fields; fields that have been disked, should be </w:t>
      </w:r>
      <w:proofErr w:type="spellStart"/>
      <w:r w:rsidRPr="28B1CD88">
        <w:rPr>
          <w:rFonts w:ascii="Calibri" w:eastAsia="Calibri" w:hAnsi="Calibri" w:cs="Calibri"/>
          <w:color w:val="000000" w:themeColor="text1"/>
        </w:rPr>
        <w:t>cultipacked</w:t>
      </w:r>
      <w:proofErr w:type="spellEnd"/>
      <w:r w:rsidRPr="28B1CD88">
        <w:rPr>
          <w:rFonts w:ascii="Calibri" w:eastAsia="Calibri" w:hAnsi="Calibri" w:cs="Calibri"/>
          <w:color w:val="000000" w:themeColor="text1"/>
        </w:rPr>
        <w:t xml:space="preserve"> or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28B1CD88">
        <w:rPr>
          <w:rFonts w:ascii="Calibri" w:eastAsia="Calibri" w:hAnsi="Calibri" w:cs="Calibri"/>
          <w:color w:val="000000" w:themeColor="text1"/>
        </w:rPr>
        <w:t>cultipacking</w:t>
      </w:r>
      <w:proofErr w:type="spellEnd"/>
      <w:r w:rsidRPr="28B1CD88">
        <w:rPr>
          <w:rFonts w:ascii="Calibri" w:eastAsia="Calibri" w:hAnsi="Calibri" w:cs="Calibri"/>
          <w:color w:val="000000" w:themeColor="text1"/>
        </w:rPr>
        <w:t xml:space="preserve"> or light harrowing of crop fields before broadcast seeding may be needed. Seed can be lost on smooth surfaces, so it is recommended to seed into temporary cover crops or to roll sites after broadcast seeding. BWSR has seedbed preparation guidance based on current site conditions on our website: </w:t>
      </w:r>
      <w:hyperlink r:id="rId15">
        <w:r w:rsidRPr="28B1CD88">
          <w:rPr>
            <w:rStyle w:val="Hyperlink"/>
            <w:rFonts w:ascii="Calibri" w:eastAsia="Calibri" w:hAnsi="Calibri" w:cs="Calibri"/>
          </w:rPr>
          <w:t>https://bwsr.state.mn.us/habitat-establishment-management-resources</w:t>
        </w:r>
      </w:hyperlink>
    </w:p>
    <w:p w14:paraId="65D11E3C" w14:textId="4887151C" w:rsidR="00EC0E9B" w:rsidRDefault="34A79332" w:rsidP="28B1CD88">
      <w:pPr>
        <w:spacing w:line="257" w:lineRule="auto"/>
      </w:pPr>
      <w:r w:rsidRPr="28B1CD88">
        <w:rPr>
          <w:rFonts w:ascii="Calibri" w:eastAsia="Calibri" w:hAnsi="Calibri" w:cs="Calibri"/>
          <w:b/>
          <w:bCs/>
        </w:rPr>
        <w:t>Seeding Methods</w:t>
      </w:r>
    </w:p>
    <w:p w14:paraId="0CA6D06B" w14:textId="01B8C098" w:rsidR="00EC0E9B" w:rsidRDefault="34A79332" w:rsidP="28B1CD88">
      <w:pPr>
        <w:spacing w:line="257" w:lineRule="auto"/>
      </w:pPr>
      <w:r w:rsidRPr="28B1CD88">
        <w:rPr>
          <w:rFonts w:ascii="Calibri" w:eastAsia="Calibri" w:hAnsi="Calibri" w:cs="Calibri"/>
        </w:rPr>
        <w:t xml:space="preserve">A variety of seeding equipment is used for upland pollinator plantings including broadcast seeders, no-till native seed drills, Brillion seeders and Trillion seeders. Specialized native seed drills can handle a wide variety of seed (fluffy, smooth, </w:t>
      </w:r>
      <w:proofErr w:type="gramStart"/>
      <w:r w:rsidRPr="28B1CD88">
        <w:rPr>
          <w:rFonts w:ascii="Calibri" w:eastAsia="Calibri" w:hAnsi="Calibri" w:cs="Calibri"/>
        </w:rPr>
        <w:t>large</w:t>
      </w:r>
      <w:proofErr w:type="gramEnd"/>
      <w:r w:rsidRPr="28B1CD88">
        <w:rPr>
          <w:rFonts w:ascii="Calibri" w:eastAsia="Calibri" w:hAnsi="Calibri" w:cs="Calibri"/>
        </w:rPr>
        <w:t xml:space="preserve"> and small) and low seeding rates. Conventional grain drills are not capable of handling diverse seed sizes and will not provide satisfactory results. Broadcast seeding is common for planting pollinator mixes. Broadcast seeding equipment should be used that is designed to spread mixes with different sized seeds (</w:t>
      </w:r>
      <w:proofErr w:type="gramStart"/>
      <w:r w:rsidRPr="28B1CD88">
        <w:rPr>
          <w:rFonts w:ascii="Calibri" w:eastAsia="Calibri" w:hAnsi="Calibri" w:cs="Calibri"/>
        </w:rPr>
        <w:t>e.g.</w:t>
      </w:r>
      <w:proofErr w:type="gramEnd"/>
      <w:r w:rsidRPr="28B1CD88">
        <w:rPr>
          <w:rFonts w:ascii="Calibri" w:eastAsia="Calibri" w:hAnsi="Calibri" w:cs="Calibri"/>
        </w:rPr>
        <w:t xml:space="preserve"> Vicon Seeders). NRCS recommends broadcast seeding at a rate of 1.5 times the normal seeding rate and </w:t>
      </w:r>
      <w:proofErr w:type="spellStart"/>
      <w:r w:rsidRPr="28B1CD88">
        <w:rPr>
          <w:rFonts w:ascii="Calibri" w:eastAsia="Calibri" w:hAnsi="Calibri" w:cs="Calibri"/>
        </w:rPr>
        <w:t>cultipacking</w:t>
      </w:r>
      <w:proofErr w:type="spellEnd"/>
      <w:r w:rsidRPr="28B1CD88">
        <w:rPr>
          <w:rFonts w:ascii="Calibri" w:eastAsia="Calibri" w:hAnsi="Calibri" w:cs="Calibri"/>
        </w:rPr>
        <w:t xml:space="preserve"> after seeding (based on Agronomy Tech Note 31). </w:t>
      </w:r>
    </w:p>
    <w:p w14:paraId="5485EBE2" w14:textId="77A04E9C" w:rsidR="00EC0E9B" w:rsidRDefault="34A79332" w:rsidP="28B1CD88">
      <w:pPr>
        <w:spacing w:line="276" w:lineRule="auto"/>
      </w:pPr>
      <w:r w:rsidRPr="28B1CD88">
        <w:rPr>
          <w:rFonts w:ascii="Calibri" w:eastAsia="Calibri" w:hAnsi="Calibri" w:cs="Calibri"/>
          <w:b/>
          <w:bCs/>
        </w:rPr>
        <w:lastRenderedPageBreak/>
        <w:t xml:space="preserve">Seeding Dates </w:t>
      </w:r>
    </w:p>
    <w:p w14:paraId="151E7B5D" w14:textId="1AFD56B4" w:rsidR="00EC0E9B" w:rsidRDefault="34A79332" w:rsidP="28B1CD88">
      <w:pPr>
        <w:spacing w:line="257" w:lineRule="auto"/>
      </w:pPr>
      <w:r w:rsidRPr="28B1CD88">
        <w:rPr>
          <w:rFonts w:ascii="Calibri" w:eastAsia="Calibri" w:hAnsi="Calibri" w:cs="Calibri"/>
          <w:color w:val="000000" w:themeColor="text1"/>
        </w:rPr>
        <w:t xml:space="preserve">Forb-dominated pollinator seed mixes can be installed in the spring or fall but fall dormant plantings allow seeds to naturally stratify and settle into the soil through periods of freezing and thawing over the winter. Spring seedings should be done on or around May 1-July 1 when soil temperatures are at least 60 degrees Fahrenheit or higher. Fall seeding should occur when soil temperatures fall below 50 degrees Fahrenheit for a consistent </w:t>
      </w:r>
      <w:proofErr w:type="gramStart"/>
      <w:r w:rsidRPr="28B1CD88">
        <w:rPr>
          <w:rFonts w:ascii="Calibri" w:eastAsia="Calibri" w:hAnsi="Calibri" w:cs="Calibri"/>
          <w:color w:val="000000" w:themeColor="text1"/>
        </w:rPr>
        <w:t>period of time</w:t>
      </w:r>
      <w:proofErr w:type="gramEnd"/>
      <w:r w:rsidRPr="28B1CD88">
        <w:rPr>
          <w:rFonts w:ascii="Calibri" w:eastAsia="Calibri" w:hAnsi="Calibri" w:cs="Calibri"/>
          <w:color w:val="000000" w:themeColor="text1"/>
        </w:rPr>
        <w:t xml:space="preserve"> (usually around October 15 in the northern half of the state and November 1 in the southern half of the state). Fall dormant seedings can help reduce weed pressure during the first year of growth because native cool-season grasses and forbs germinate earlier and start competing with weed species right away. Frost seedings are also an option if the snow cover is shallow, ice-free, and winds are calm. For a frost seeding, seeding rates may need to be increased by 25 -50 percent due to lower germination rates and loss of seed that is consumed by wildlife over the winter months. </w:t>
      </w:r>
    </w:p>
    <w:p w14:paraId="797E9BFB" w14:textId="7E1A59EE" w:rsidR="00EC0E9B" w:rsidRDefault="34A79332" w:rsidP="28B1CD88">
      <w:pPr>
        <w:spacing w:line="257" w:lineRule="auto"/>
      </w:pPr>
      <w:r w:rsidRPr="28B1CD88">
        <w:rPr>
          <w:rFonts w:ascii="Calibri" w:eastAsia="Calibri" w:hAnsi="Calibri" w:cs="Calibri"/>
          <w:b/>
          <w:bCs/>
        </w:rPr>
        <w:t xml:space="preserve">Management Methods </w:t>
      </w:r>
    </w:p>
    <w:p w14:paraId="1A8A71AF" w14:textId="2ED31121" w:rsidR="00EC0E9B" w:rsidRDefault="34A79332" w:rsidP="28B1CD88">
      <w:pPr>
        <w:spacing w:line="257" w:lineRule="auto"/>
      </w:pPr>
      <w:r w:rsidRPr="28B1CD88">
        <w:rPr>
          <w:rFonts w:ascii="Calibri" w:eastAsia="Calibri" w:hAnsi="Calibri" w:cs="Calibri"/>
          <w:i/>
          <w:iCs/>
          <w:color w:val="2F5496" w:themeColor="accent1" w:themeShade="BF"/>
          <w:sz w:val="23"/>
          <w:szCs w:val="23"/>
        </w:rPr>
        <w:t xml:space="preserve">Establishment Mowing </w:t>
      </w:r>
      <w:r w:rsidRPr="28B1CD88">
        <w:rPr>
          <w:rFonts w:ascii="Calibri" w:eastAsia="Calibri" w:hAnsi="Calibri" w:cs="Calibri"/>
          <w:i/>
          <w:iCs/>
          <w:sz w:val="23"/>
          <w:szCs w:val="23"/>
        </w:rPr>
        <w:t>–</w:t>
      </w:r>
      <w:r w:rsidRPr="28B1CD88">
        <w:rPr>
          <w:rFonts w:ascii="Calibri" w:eastAsia="Calibri" w:hAnsi="Calibri" w:cs="Calibri"/>
          <w:i/>
          <w:iCs/>
          <w:color w:val="2F5496" w:themeColor="accent1" w:themeShade="BF"/>
          <w:sz w:val="23"/>
          <w:szCs w:val="23"/>
        </w:rPr>
        <w:t xml:space="preserve"> </w:t>
      </w:r>
      <w:r w:rsidRPr="28B1CD88">
        <w:rPr>
          <w:rFonts w:ascii="Calibri" w:eastAsia="Calibri" w:hAnsi="Calibri" w:cs="Calibri"/>
        </w:rPr>
        <w:t xml:space="preserve">Mowing can be an important step in the establishment of pollinator plantings that have high pressure from annual weeds. Expect to mow at least twice during the first season and once during the second season with a flail mower or stalk chopper (to prevent smothering </w:t>
      </w:r>
      <w:proofErr w:type="gramStart"/>
      <w:r w:rsidRPr="28B1CD88">
        <w:rPr>
          <w:rFonts w:ascii="Calibri" w:eastAsia="Calibri" w:hAnsi="Calibri" w:cs="Calibri"/>
        </w:rPr>
        <w:t>plants)  to</w:t>
      </w:r>
      <w:proofErr w:type="gramEnd"/>
      <w:r w:rsidRPr="28B1CD88">
        <w:rPr>
          <w:rFonts w:ascii="Calibri" w:eastAsia="Calibri" w:hAnsi="Calibri" w:cs="Calibri"/>
        </w:rPr>
        <w:t xml:space="preserve"> decrease competition and to provide sufficient sunlight for seedlings. Haying is another method to remove mowed vegetation that prevents smothering of the native seedlings. Mowing should be conducted before weeds mature and seed out. It is important that mowed vegetation does not smother the planting; therefore, very productive sites may need to be mowed more often in the first year to reduce the mulching effect. Vegetation should be mowed to between five and eight inches before seed is allowed to set (usually as weeds reach 12-24 inches). Mowing height should be raised as native plants establish. Mowing too short can be detrimental to the outcomes of a successful planting. Some grassland managers see success without mowing but the need will vary depending on site conditions (such as soil productivity) and weed pressure. </w:t>
      </w:r>
    </w:p>
    <w:p w14:paraId="4B9ACA7E" w14:textId="6A0B4DCC" w:rsidR="00EC0E9B" w:rsidRDefault="34A79332" w:rsidP="00EC0E9B">
      <w:r w:rsidRPr="28B1CD88">
        <w:rPr>
          <w:rFonts w:ascii="Calibri" w:eastAsia="Calibri" w:hAnsi="Calibri" w:cs="Calibri"/>
          <w:i/>
          <w:iCs/>
          <w:color w:val="2F5496" w:themeColor="accent1" w:themeShade="BF"/>
          <w:sz w:val="23"/>
          <w:szCs w:val="23"/>
        </w:rPr>
        <w:t xml:space="preserve">Spot Mowing </w:t>
      </w:r>
      <w:r w:rsidRPr="28B1CD88">
        <w:rPr>
          <w:rFonts w:ascii="Calibri" w:eastAsia="Calibri" w:hAnsi="Calibri" w:cs="Calibri"/>
          <w:i/>
          <w:iCs/>
          <w:color w:val="000000" w:themeColor="text1"/>
          <w:sz w:val="23"/>
          <w:szCs w:val="23"/>
        </w:rPr>
        <w:t>–</w:t>
      </w:r>
      <w:r w:rsidRPr="28B1CD88">
        <w:rPr>
          <w:rFonts w:ascii="Calibri" w:eastAsia="Calibri" w:hAnsi="Calibri" w:cs="Calibri"/>
          <w:i/>
          <w:iCs/>
          <w:color w:val="2F5496" w:themeColor="accent1" w:themeShade="BF"/>
          <w:sz w:val="23"/>
          <w:szCs w:val="23"/>
        </w:rPr>
        <w:t xml:space="preserve"> </w:t>
      </w:r>
      <w:r w:rsidRPr="28B1CD88">
        <w:rPr>
          <w:rFonts w:ascii="Calibri" w:eastAsia="Calibri" w:hAnsi="Calibri" w:cs="Calibri"/>
          <w:color w:val="000000" w:themeColor="text1"/>
          <w:sz w:val="24"/>
          <w:szCs w:val="24"/>
        </w:rPr>
        <w:t xml:space="preserve">As the native plant community is getting established, it may be beneficial to spot mow or weed trim areas with invasive or noxious plants. Spot-mowing should be done at a raised height between 4-6 inches </w:t>
      </w:r>
      <w:proofErr w:type="gramStart"/>
      <w:r w:rsidRPr="28B1CD88">
        <w:rPr>
          <w:rFonts w:ascii="Calibri" w:eastAsia="Calibri" w:hAnsi="Calibri" w:cs="Calibri"/>
          <w:color w:val="000000" w:themeColor="text1"/>
          <w:sz w:val="24"/>
          <w:szCs w:val="24"/>
        </w:rPr>
        <w:t>in order to</w:t>
      </w:r>
      <w:proofErr w:type="gramEnd"/>
      <w:r w:rsidRPr="28B1CD88">
        <w:rPr>
          <w:rFonts w:ascii="Calibri" w:eastAsia="Calibri" w:hAnsi="Calibri" w:cs="Calibri"/>
          <w:color w:val="000000" w:themeColor="text1"/>
          <w:sz w:val="24"/>
          <w:szCs w:val="24"/>
        </w:rPr>
        <w:t xml:space="preserve"> target the invasive plants and to avoid damaging the nearby native species. Spot mowing for control of invasive or noxious weeds can be done every year to increase the diversity and functionality of the planting. A list of noxious/invasive weed species that should be eradicated can be viewed at the </w:t>
      </w:r>
      <w:hyperlink r:id="rId16" w:anchor=":~:text=State%20Prohibited%20Noxious%20Weeds%20%20%20%20,%20%202012%20%2012%20more%20rows%20">
        <w:r w:rsidRPr="28B1CD88">
          <w:rPr>
            <w:rStyle w:val="Hyperlink"/>
            <w:rFonts w:ascii="Calibri" w:eastAsia="Calibri" w:hAnsi="Calibri" w:cs="Calibri"/>
            <w:sz w:val="24"/>
            <w:szCs w:val="24"/>
          </w:rPr>
          <w:t>Minnesota Department of Agriculture’s website</w:t>
        </w:r>
      </w:hyperlink>
      <w:r w:rsidRPr="28B1CD88">
        <w:rPr>
          <w:rFonts w:ascii="Calibri" w:eastAsia="Calibri" w:hAnsi="Calibri" w:cs="Calibri"/>
          <w:color w:val="000000" w:themeColor="text1"/>
          <w:sz w:val="24"/>
          <w:szCs w:val="24"/>
        </w:rPr>
        <w:t xml:space="preserve">. </w:t>
      </w:r>
      <w:r w:rsidRPr="28B1CD88">
        <w:rPr>
          <w:rFonts w:ascii="Calibri" w:eastAsia="Calibri" w:hAnsi="Calibri" w:cs="Calibri"/>
          <w:color w:val="000000" w:themeColor="text1"/>
        </w:rPr>
        <w:t xml:space="preserve">Mowing is a good way to control some species such as </w:t>
      </w:r>
      <w:proofErr w:type="gramStart"/>
      <w:r w:rsidRPr="28B1CD88">
        <w:rPr>
          <w:rFonts w:ascii="Calibri" w:eastAsia="Calibri" w:hAnsi="Calibri" w:cs="Calibri"/>
          <w:color w:val="000000" w:themeColor="text1"/>
        </w:rPr>
        <w:t>thistles</w:t>
      </w:r>
      <w:proofErr w:type="gramEnd"/>
      <w:r w:rsidRPr="28B1CD88">
        <w:rPr>
          <w:rFonts w:ascii="Calibri" w:eastAsia="Calibri" w:hAnsi="Calibri" w:cs="Calibri"/>
          <w:color w:val="000000" w:themeColor="text1"/>
        </w:rPr>
        <w:t xml:space="preserve"> but other methods are needed to control species such as Poison Hemlock, Common Tansy, Leafy Spurge, Spotted Knapweed, Wild Carrot and Wild Parsnip.  If there are large areas of these species, it would be helpful to minimize the disturbance of site preparation.  There are helpful guidelines in the manual </w:t>
      </w:r>
      <w:hyperlink r:id="rId17">
        <w:r w:rsidRPr="28B1CD88">
          <w:rPr>
            <w:rStyle w:val="Hyperlink"/>
            <w:rFonts w:ascii="Calibri" w:eastAsia="Calibri" w:hAnsi="Calibri" w:cs="Calibri"/>
          </w:rPr>
          <w:t>Restoration-Guide-Invasive-Perennial-to-Conservation-Prairie.pdf (nature.org)</w:t>
        </w:r>
      </w:hyperlink>
      <w:r w:rsidRPr="28B1CD88">
        <w:rPr>
          <w:rFonts w:ascii="Calibri" w:eastAsia="Calibri" w:hAnsi="Calibri" w:cs="Calibri"/>
          <w:color w:val="000000" w:themeColor="text1"/>
        </w:rPr>
        <w:t>.</w:t>
      </w:r>
    </w:p>
    <w:p w14:paraId="0CCD4082" w14:textId="24C80141" w:rsidR="00EC0E9B" w:rsidRDefault="34A79332" w:rsidP="00EC0E9B">
      <w:r w:rsidRPr="28B1CD88">
        <w:rPr>
          <w:rFonts w:ascii="Calibri" w:eastAsia="Calibri" w:hAnsi="Calibri" w:cs="Calibri"/>
          <w:i/>
          <w:iCs/>
          <w:color w:val="2F5496" w:themeColor="accent1" w:themeShade="BF"/>
          <w:sz w:val="23"/>
          <w:szCs w:val="23"/>
        </w:rPr>
        <w:t xml:space="preserve">Spot Management of Weeds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Some persistent perennial weeds may require digging, pulling, girdling, smothering or spot treatment with herbicides for sufficient control. Some persistent perennial plants </w:t>
      </w:r>
      <w:proofErr w:type="gramStart"/>
      <w:r w:rsidRPr="28B1CD88">
        <w:rPr>
          <w:rFonts w:ascii="Calibri" w:eastAsia="Calibri" w:hAnsi="Calibri" w:cs="Calibri"/>
          <w:color w:val="000000" w:themeColor="text1"/>
        </w:rPr>
        <w:t>include:</w:t>
      </w:r>
      <w:proofErr w:type="gramEnd"/>
      <w:r w:rsidRPr="28B1CD88">
        <w:rPr>
          <w:rFonts w:ascii="Calibri" w:eastAsia="Calibri" w:hAnsi="Calibri" w:cs="Calibri"/>
          <w:color w:val="000000" w:themeColor="text1"/>
        </w:rPr>
        <w:t xml:space="preserve"> reed canary grass, smooth brome, quack grass, purple loosestrife, Canada thistle, Kentucky bluegrass, crown vetch, birds-foot trefoil, and woody species, such as box elder, common buckthorn, Siberian elm, and Tartarian honeysuckle. Control methods should be conducted carefully during the </w:t>
      </w:r>
      <w:r w:rsidRPr="28B1CD88">
        <w:rPr>
          <w:rFonts w:ascii="Calibri" w:eastAsia="Calibri" w:hAnsi="Calibri" w:cs="Calibri"/>
          <w:color w:val="000000" w:themeColor="text1"/>
        </w:rPr>
        <w:lastRenderedPageBreak/>
        <w:t xml:space="preserve">early establishment phase, to avoid adverse impacts to native plant seedlings. Herbicides should only be used on persistent perennial weeds; most other weeds will be excluded over time as the native planting matures. </w:t>
      </w:r>
      <w:r w:rsidRPr="28B1CD88">
        <w:rPr>
          <w:rFonts w:ascii="Calibri" w:eastAsia="Calibri" w:hAnsi="Calibri" w:cs="Calibri"/>
          <w:color w:val="212121"/>
        </w:rPr>
        <w:t>Herbicide use should be species specific, sprayed in a discriminating and targeted way (minimizing non-target organisms), and applied according to rates specified on the label. All pesticides should be selected and applied in a manner that minimizes risks to human health, beneficial and nontarget organisms, and the environment. ­­­</w:t>
      </w:r>
    </w:p>
    <w:p w14:paraId="68D8B55E" w14:textId="631C5DA6" w:rsidR="00EC0E9B" w:rsidRDefault="34A79332" w:rsidP="00EC0E9B">
      <w:r w:rsidRPr="28B1CD88">
        <w:rPr>
          <w:rFonts w:ascii="Calibri" w:eastAsia="Calibri" w:hAnsi="Calibri" w:cs="Calibri"/>
          <w:i/>
          <w:iCs/>
          <w:color w:val="2F5496" w:themeColor="accent1" w:themeShade="BF"/>
          <w:sz w:val="23"/>
          <w:szCs w:val="23"/>
        </w:rPr>
        <w:t>Prescribed Burning</w:t>
      </w:r>
      <w:r w:rsidRPr="28B1CD88">
        <w:rPr>
          <w:rFonts w:ascii="Calibri" w:eastAsia="Calibri" w:hAnsi="Calibri" w:cs="Calibri"/>
          <w:i/>
          <w:iCs/>
          <w:color w:val="000000" w:themeColor="text1"/>
          <w:sz w:val="23"/>
          <w:szCs w:val="23"/>
        </w:rPr>
        <w:t xml:space="preserve"> </w:t>
      </w:r>
      <w:r w:rsidRPr="28B1CD88">
        <w:rPr>
          <w:rFonts w:ascii="Calibri" w:eastAsia="Calibri" w:hAnsi="Calibri" w:cs="Calibri"/>
          <w:color w:val="000000" w:themeColor="text1"/>
          <w:sz w:val="23"/>
          <w:szCs w:val="23"/>
        </w:rPr>
        <w:t xml:space="preserve">– </w:t>
      </w:r>
      <w:r w:rsidRPr="28B1CD88">
        <w:rPr>
          <w:rFonts w:ascii="Calibri" w:eastAsia="Calibri" w:hAnsi="Calibri" w:cs="Calibri"/>
          <w:color w:val="000000" w:themeColor="text1"/>
        </w:rPr>
        <w:t xml:space="preserve">Prescribed burning is beneficial to remove thatch, control invading woody and invasive plants in prairies, fertilize the soil with ashes, stimulate seed germination and new plant growth, and increase diversity in plantings. Burning is typically initiated after the third or fourth years of establishment, as native plants become the dominant cover. Uplands benefit from burning every three to five years. The timing of a burn can also </w:t>
      </w:r>
      <w:proofErr w:type="gramStart"/>
      <w:r w:rsidR="00A1746B" w:rsidRPr="28B1CD88">
        <w:rPr>
          <w:rFonts w:ascii="Calibri" w:eastAsia="Calibri" w:hAnsi="Calibri" w:cs="Calibri"/>
          <w:color w:val="000000" w:themeColor="text1"/>
        </w:rPr>
        <w:t>help</w:t>
      </w:r>
      <w:proofErr w:type="gramEnd"/>
      <w:r w:rsidRPr="28B1CD88">
        <w:rPr>
          <w:rFonts w:ascii="Calibri" w:eastAsia="Calibri" w:hAnsi="Calibri" w:cs="Calibri"/>
          <w:color w:val="000000" w:themeColor="text1"/>
        </w:rPr>
        <w:t xml:space="preserve"> with management goals. Late spring burns are used to set back cool-season non-native species such as smooth brome and reed canary grass. Fall burns can release spring-blooming species for pollinators.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one-third or less of a project site at a time, especially if there is no adjacent refuge or conservation area nearby for wildlife to escape the fire. Partial burns and burns that are patchy may also benefit pollinator populations if timed correctly (when pollinators are not actively </w:t>
      </w:r>
      <w:proofErr w:type="gramStart"/>
      <w:r w:rsidRPr="28B1CD88">
        <w:rPr>
          <w:rFonts w:ascii="Calibri" w:eastAsia="Calibri" w:hAnsi="Calibri" w:cs="Calibri"/>
          <w:color w:val="000000" w:themeColor="text1"/>
        </w:rPr>
        <w:t>foraging</w:t>
      </w:r>
      <w:proofErr w:type="gramEnd"/>
      <w:r w:rsidRPr="28B1CD88">
        <w:rPr>
          <w:rFonts w:ascii="Calibri" w:eastAsia="Calibri" w:hAnsi="Calibri" w:cs="Calibri"/>
          <w:color w:val="000000" w:themeColor="text1"/>
        </w:rPr>
        <w:t xml:space="preserve"> or pollinators have pupated and are mobile). </w:t>
      </w:r>
    </w:p>
    <w:p w14:paraId="57014AD8" w14:textId="6D3F03A9" w:rsidR="00EC0E9B" w:rsidRDefault="34A79332" w:rsidP="28B1CD88">
      <w:pPr>
        <w:spacing w:line="257" w:lineRule="auto"/>
      </w:pPr>
      <w:r w:rsidRPr="28B1CD88">
        <w:rPr>
          <w:rFonts w:ascii="Calibri" w:eastAsia="Calibri" w:hAnsi="Calibri" w:cs="Calibri"/>
          <w:b/>
          <w:bCs/>
        </w:rPr>
        <w:t xml:space="preserve">What to Expect in Year </w:t>
      </w:r>
      <w:proofErr w:type="gramStart"/>
      <w:r w:rsidRPr="28B1CD88">
        <w:rPr>
          <w:rFonts w:ascii="Calibri" w:eastAsia="Calibri" w:hAnsi="Calibri" w:cs="Calibri"/>
          <w:b/>
          <w:bCs/>
        </w:rPr>
        <w:t>1</w:t>
      </w:r>
      <w:proofErr w:type="gramEnd"/>
    </w:p>
    <w:p w14:paraId="3F89561D" w14:textId="7EADFE5C" w:rsidR="00EC0E9B" w:rsidRDefault="34A79332" w:rsidP="28B1CD88">
      <w:pPr>
        <w:spacing w:line="257" w:lineRule="auto"/>
      </w:pPr>
      <w:r w:rsidRPr="28B1CD88">
        <w:rPr>
          <w:rFonts w:ascii="Calibri" w:eastAsia="Calibri" w:hAnsi="Calibri" w:cs="Calibri"/>
        </w:rPr>
        <w:t xml:space="preserve">During the first year of establishment, many native grasses, </w:t>
      </w:r>
      <w:proofErr w:type="gramStart"/>
      <w:r w:rsidRPr="28B1CD88">
        <w:rPr>
          <w:rFonts w:ascii="Calibri" w:eastAsia="Calibri" w:hAnsi="Calibri" w:cs="Calibri"/>
        </w:rPr>
        <w:t>sedges</w:t>
      </w:r>
      <w:proofErr w:type="gramEnd"/>
      <w:r w:rsidRPr="28B1CD88">
        <w:rPr>
          <w:rFonts w:ascii="Calibri" w:eastAsia="Calibri" w:hAnsi="Calibri" w:cs="Calibri"/>
        </w:rPr>
        <w:t xml:space="preserve"> and flowers will remain about one to three inches tall. Mowing will help to keep agricultural weeds (foxtail, barnyard grass, ragweed etc.) managed so the native plant seedlings receive sufficient water and sunlight. The planting may have a somewhat weedy appearance in the first year (see establishment mowing paragraph above). </w:t>
      </w:r>
    </w:p>
    <w:p w14:paraId="612A2E8F" w14:textId="323C36B3" w:rsidR="00EC0E9B" w:rsidRDefault="34A79332" w:rsidP="28B1CD88">
      <w:pPr>
        <w:spacing w:line="257" w:lineRule="auto"/>
      </w:pPr>
      <w:r w:rsidRPr="28B1CD88">
        <w:rPr>
          <w:rFonts w:ascii="Calibri" w:eastAsia="Calibri" w:hAnsi="Calibri" w:cs="Calibri"/>
        </w:rPr>
        <w:t>(IMAGE)</w:t>
      </w:r>
    </w:p>
    <w:p w14:paraId="768003A1" w14:textId="47643761" w:rsidR="00EC0E9B" w:rsidRDefault="34A79332" w:rsidP="28B1CD88">
      <w:pPr>
        <w:spacing w:line="257" w:lineRule="auto"/>
      </w:pPr>
      <w:r w:rsidRPr="28B1CD88">
        <w:rPr>
          <w:rFonts w:ascii="Calibri" w:eastAsia="Calibri" w:hAnsi="Calibri" w:cs="Calibri"/>
          <w:b/>
          <w:bCs/>
        </w:rPr>
        <w:t xml:space="preserve">What to Expect in Year </w:t>
      </w:r>
      <w:proofErr w:type="gramStart"/>
      <w:r w:rsidRPr="28B1CD88">
        <w:rPr>
          <w:rFonts w:ascii="Calibri" w:eastAsia="Calibri" w:hAnsi="Calibri" w:cs="Calibri"/>
          <w:b/>
          <w:bCs/>
        </w:rPr>
        <w:t>2</w:t>
      </w:r>
      <w:proofErr w:type="gramEnd"/>
    </w:p>
    <w:p w14:paraId="41439F93" w14:textId="755CB436" w:rsidR="00EC0E9B" w:rsidRDefault="34A79332" w:rsidP="28B1CD88">
      <w:pPr>
        <w:spacing w:line="257" w:lineRule="auto"/>
      </w:pPr>
      <w:r w:rsidRPr="28B1CD88">
        <w:rPr>
          <w:rFonts w:ascii="Calibri" w:eastAsia="Calibri" w:hAnsi="Calibri" w:cs="Calibri"/>
        </w:rPr>
        <w:t xml:space="preserve">During year two, some of the native grasses, sedges and flowers may reach their mature height and some of them may even flower. Depending on when the seeding was conducted (spring or dormant), there might also be many first-year native seedlings germinating alongside native plants that established the year prior. Mowing may still play a key role in managing weeds and allowing seedlings to grow. </w:t>
      </w:r>
    </w:p>
    <w:p w14:paraId="1DD24D98" w14:textId="2D2768A5" w:rsidR="00EC0E9B" w:rsidRDefault="34A79332" w:rsidP="28B1CD88">
      <w:pPr>
        <w:spacing w:line="257" w:lineRule="auto"/>
      </w:pPr>
      <w:r w:rsidRPr="28B1CD88">
        <w:rPr>
          <w:rFonts w:ascii="Calibri" w:eastAsia="Calibri" w:hAnsi="Calibri" w:cs="Calibri"/>
        </w:rPr>
        <w:t>(IMAGE)</w:t>
      </w:r>
    </w:p>
    <w:p w14:paraId="0C9F9B68" w14:textId="33C91D69" w:rsidR="00EC0E9B" w:rsidRDefault="34A79332" w:rsidP="28B1CD88">
      <w:pPr>
        <w:spacing w:line="257" w:lineRule="auto"/>
      </w:pPr>
      <w:r w:rsidRPr="28B1CD88">
        <w:rPr>
          <w:rFonts w:ascii="Calibri" w:eastAsia="Calibri" w:hAnsi="Calibri" w:cs="Calibri"/>
          <w:b/>
          <w:bCs/>
        </w:rPr>
        <w:t xml:space="preserve">What to Expect in Year 3 and </w:t>
      </w:r>
      <w:proofErr w:type="gramStart"/>
      <w:r w:rsidRPr="28B1CD88">
        <w:rPr>
          <w:rFonts w:ascii="Calibri" w:eastAsia="Calibri" w:hAnsi="Calibri" w:cs="Calibri"/>
          <w:b/>
          <w:bCs/>
        </w:rPr>
        <w:t>Beyond</w:t>
      </w:r>
      <w:proofErr w:type="gramEnd"/>
    </w:p>
    <w:p w14:paraId="7D5AB9CA" w14:textId="54931EC1" w:rsidR="00EC0E9B" w:rsidRDefault="34A79332" w:rsidP="28B1CD88">
      <w:pPr>
        <w:spacing w:line="257" w:lineRule="auto"/>
      </w:pPr>
      <w:r w:rsidRPr="28B1CD88">
        <w:rPr>
          <w:rFonts w:ascii="Calibri" w:eastAsia="Calibri" w:hAnsi="Calibri" w:cs="Calibri"/>
        </w:rPr>
        <w:t xml:space="preserve">By the end of year three many of the native plants will be mature and should start flowering. There may be some species that are slow to establish and may not show up for several years. </w:t>
      </w:r>
    </w:p>
    <w:p w14:paraId="1E27DE97" w14:textId="06F9D741" w:rsidR="00EC0E9B" w:rsidRDefault="34A79332" w:rsidP="28B1CD88">
      <w:pPr>
        <w:spacing w:line="257" w:lineRule="auto"/>
      </w:pPr>
      <w:r w:rsidRPr="28B1CD88">
        <w:rPr>
          <w:rFonts w:ascii="Calibri" w:eastAsia="Calibri" w:hAnsi="Calibri" w:cs="Calibri"/>
          <w:b/>
          <w:bCs/>
        </w:rPr>
        <w:t>Problem Solving</w:t>
      </w:r>
    </w:p>
    <w:p w14:paraId="31A3B040" w14:textId="6A5972E9" w:rsidR="00EC0E9B" w:rsidRDefault="34A79332" w:rsidP="28B1CD88">
      <w:pPr>
        <w:spacing w:line="257" w:lineRule="auto"/>
      </w:pPr>
      <w:r w:rsidRPr="28B1CD88">
        <w:rPr>
          <w:rFonts w:ascii="Calibri" w:eastAsia="Calibri" w:hAnsi="Calibri" w:cs="Calibri"/>
          <w:i/>
          <w:iCs/>
          <w:color w:val="2F5496" w:themeColor="accent1" w:themeShade="BF"/>
        </w:rPr>
        <w:t>Poor Establishment After Year 1</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It is often difficult to determine if a seeding is successful during the first year, as establishment may vary depending on weather conditions and some species may be slow to </w:t>
      </w:r>
      <w:r w:rsidRPr="28B1CD88">
        <w:rPr>
          <w:rFonts w:ascii="Calibri" w:eastAsia="Calibri" w:hAnsi="Calibri" w:cs="Calibri"/>
        </w:rPr>
        <w:lastRenderedPageBreak/>
        <w:t>establish. It is typically best to wait until the second year to conduct any corrective actions. Looks for species such as Black-Eyed Susan seedlings in year 1 for confirmation the seeding was a success.</w:t>
      </w:r>
    </w:p>
    <w:p w14:paraId="5AD8B12F" w14:textId="5DCDFF7C" w:rsidR="00EC0E9B" w:rsidRDefault="34A79332" w:rsidP="28B1CD88">
      <w:pPr>
        <w:spacing w:line="257" w:lineRule="auto"/>
      </w:pPr>
      <w:r w:rsidRPr="28B1CD88">
        <w:rPr>
          <w:rFonts w:ascii="Calibri" w:eastAsia="Calibri" w:hAnsi="Calibri" w:cs="Calibri"/>
          <w:i/>
          <w:iCs/>
          <w:color w:val="2F5496" w:themeColor="accent1" w:themeShade="BF"/>
        </w:rPr>
        <w:t>Poor Establishment After Year 2</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native plant seedlings are not establishing about every one to two feet it may be necessary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some species into the planting. Monitor the site during the growing season to determine which species are present, and which species may need to be supplemented.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should be conducted after the second growing season. </w:t>
      </w:r>
    </w:p>
    <w:p w14:paraId="35B10791" w14:textId="73EDD4A6" w:rsidR="00EC0E9B" w:rsidRDefault="34A79332" w:rsidP="28B1CD88">
      <w:pPr>
        <w:spacing w:line="257" w:lineRule="auto"/>
      </w:pPr>
      <w:r w:rsidRPr="28B1CD88">
        <w:rPr>
          <w:rFonts w:ascii="Calibri" w:eastAsia="Calibri" w:hAnsi="Calibri" w:cs="Calibri"/>
          <w:i/>
          <w:iCs/>
          <w:color w:val="2F5496" w:themeColor="accent1" w:themeShade="BF"/>
        </w:rPr>
        <w:t>High Annual and Biennial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Typically, </w:t>
      </w:r>
      <w:proofErr w:type="gramStart"/>
      <w:r w:rsidRPr="28B1CD88">
        <w:rPr>
          <w:rFonts w:ascii="Calibri" w:eastAsia="Calibri" w:hAnsi="Calibri" w:cs="Calibri"/>
        </w:rPr>
        <w:t>annual</w:t>
      </w:r>
      <w:proofErr w:type="gramEnd"/>
      <w:r w:rsidRPr="28B1CD88">
        <w:rPr>
          <w:rFonts w:ascii="Calibri" w:eastAsia="Calibri" w:hAnsi="Calibri" w:cs="Calibri"/>
        </w:rPr>
        <w:t xml:space="preserve"> and biennial weed competition is not a big problem in prairie plantings as they are short lived and frequent mowing in the first year of establishment reduces their contributions to the seed bank. In addition, perennial native plants tend to outcompete annual and biennial weeds as the planting matures.  </w:t>
      </w:r>
    </w:p>
    <w:p w14:paraId="0B3934AA" w14:textId="699D74DF" w:rsidR="00EC0E9B" w:rsidRDefault="34A79332" w:rsidP="28B1CD88">
      <w:pPr>
        <w:spacing w:line="257" w:lineRule="auto"/>
      </w:pPr>
      <w:r w:rsidRPr="28B1CD88">
        <w:rPr>
          <w:rFonts w:ascii="Calibri" w:eastAsia="Calibri" w:hAnsi="Calibri" w:cs="Calibri"/>
          <w:i/>
          <w:iCs/>
          <w:color w:val="2F5496" w:themeColor="accent1" w:themeShade="BF"/>
        </w:rPr>
        <w:t>High Perennial Weed Competition</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Dense establishment of perennial species can be a problem as it can prevent the establishment of native species. Prescribed burning, prescribed grazing, and/or spot herbicide application may be needed to manage perennial weeds.  </w:t>
      </w:r>
    </w:p>
    <w:p w14:paraId="13AC31BF" w14:textId="49A8DC82" w:rsidR="00EC0E9B" w:rsidRDefault="34A79332" w:rsidP="28B1CD88">
      <w:pPr>
        <w:spacing w:line="257" w:lineRule="auto"/>
      </w:pPr>
      <w:r w:rsidRPr="28B1CD88">
        <w:rPr>
          <w:rFonts w:ascii="Calibri" w:eastAsia="Calibri" w:hAnsi="Calibri" w:cs="Calibri"/>
          <w:i/>
          <w:iCs/>
          <w:color w:val="2F5496" w:themeColor="accent1" w:themeShade="BF"/>
        </w:rPr>
        <w:t>Low Forb Diversity After Year 3</w:t>
      </w:r>
      <w:r w:rsidRPr="28B1CD88">
        <w:rPr>
          <w:rFonts w:ascii="Calibri" w:eastAsia="Calibri" w:hAnsi="Calibri" w:cs="Calibri"/>
          <w:color w:val="2F5496" w:themeColor="accent1" w:themeShade="BF"/>
        </w:rPr>
        <w:t xml:space="preserve"> </w:t>
      </w:r>
      <w:r w:rsidRPr="28B1CD88">
        <w:rPr>
          <w:rFonts w:ascii="Calibri" w:eastAsia="Calibri" w:hAnsi="Calibri" w:cs="Calibri"/>
        </w:rPr>
        <w:t xml:space="preserve">– If grasses and sedges are establishing successfully but there is a lack of forbs it is recommended to </w:t>
      </w:r>
      <w:proofErr w:type="spellStart"/>
      <w:r w:rsidRPr="28B1CD88">
        <w:rPr>
          <w:rFonts w:ascii="Calibri" w:eastAsia="Calibri" w:hAnsi="Calibri" w:cs="Calibri"/>
        </w:rPr>
        <w:t>interseed</w:t>
      </w:r>
      <w:proofErr w:type="spellEnd"/>
      <w:r w:rsidRPr="28B1CD88">
        <w:rPr>
          <w:rFonts w:ascii="Calibri" w:eastAsia="Calibri" w:hAnsi="Calibri" w:cs="Calibri"/>
        </w:rPr>
        <w:t xml:space="preserve"> additional forbs in late fall or after a prescribed fire in spring or fall. See the </w:t>
      </w:r>
      <w:hyperlink r:id="rId18">
        <w:r w:rsidRPr="28B1CD88">
          <w:rPr>
            <w:rStyle w:val="Hyperlink"/>
            <w:rFonts w:ascii="Calibri" w:eastAsia="Calibri" w:hAnsi="Calibri" w:cs="Calibri"/>
          </w:rPr>
          <w:t>Xerces Society guide</w:t>
        </w:r>
      </w:hyperlink>
      <w:r w:rsidRPr="28B1CD88">
        <w:rPr>
          <w:rFonts w:ascii="Calibri" w:eastAsia="Calibri" w:hAnsi="Calibri" w:cs="Calibri"/>
        </w:rPr>
        <w:t xml:space="preserve"> for additional information and guidance about </w:t>
      </w:r>
      <w:proofErr w:type="spellStart"/>
      <w:r w:rsidRPr="28B1CD88">
        <w:rPr>
          <w:rFonts w:ascii="Calibri" w:eastAsia="Calibri" w:hAnsi="Calibri" w:cs="Calibri"/>
        </w:rPr>
        <w:t>interseeding</w:t>
      </w:r>
      <w:proofErr w:type="spellEnd"/>
      <w:r w:rsidRPr="28B1CD88">
        <w:rPr>
          <w:rFonts w:ascii="Calibri" w:eastAsia="Calibri" w:hAnsi="Calibri" w:cs="Calibri"/>
        </w:rPr>
        <w:t xml:space="preserve"> wildflowers.</w:t>
      </w:r>
    </w:p>
    <w:p w14:paraId="28008423" w14:textId="6802C00E" w:rsidR="00EC0E9B" w:rsidRDefault="34A79332" w:rsidP="28B1CD88">
      <w:pPr>
        <w:spacing w:line="257" w:lineRule="auto"/>
      </w:pPr>
      <w:r w:rsidRPr="28B1CD88">
        <w:rPr>
          <w:rFonts w:ascii="Calibri" w:eastAsia="Calibri" w:hAnsi="Calibri" w:cs="Calibri"/>
        </w:rPr>
        <w:t xml:space="preserve"> </w:t>
      </w:r>
    </w:p>
    <w:p w14:paraId="5D841AB1" w14:textId="4718B462" w:rsidR="00EC0E9B" w:rsidRDefault="00EC0E9B" w:rsidP="28B1CD88">
      <w:pPr>
        <w:spacing w:line="257" w:lineRule="auto"/>
        <w:rPr>
          <w:rFonts w:ascii="Calibri" w:eastAsia="Calibri" w:hAnsi="Calibri" w:cs="Calibri"/>
        </w:rPr>
      </w:pPr>
    </w:p>
    <w:p w14:paraId="499BAFE7" w14:textId="5717356D" w:rsidR="00EC0E9B" w:rsidRDefault="00EC0E9B" w:rsidP="28B1CD88"/>
    <w:p w14:paraId="2DBB6B83" w14:textId="77777777" w:rsidR="00EC0E9B" w:rsidRPr="00F7030C" w:rsidRDefault="00EC0E9B" w:rsidP="00EC0E9B">
      <w:pPr>
        <w:pStyle w:val="ListParagraph"/>
        <w:rPr>
          <w:color w:val="FF0000"/>
          <w:sz w:val="40"/>
          <w:szCs w:val="40"/>
        </w:rPr>
      </w:pPr>
    </w:p>
    <w:sectPr w:rsidR="00EC0E9B" w:rsidRPr="00F703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91C0C"/>
    <w:multiLevelType w:val="hybridMultilevel"/>
    <w:tmpl w:val="E08CD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81"/>
    <w:rsid w:val="000944C9"/>
    <w:rsid w:val="001117A3"/>
    <w:rsid w:val="001316BC"/>
    <w:rsid w:val="001C0F1B"/>
    <w:rsid w:val="001D6351"/>
    <w:rsid w:val="00341AF5"/>
    <w:rsid w:val="003C560C"/>
    <w:rsid w:val="004044D8"/>
    <w:rsid w:val="00756881"/>
    <w:rsid w:val="009D37F8"/>
    <w:rsid w:val="00A1746B"/>
    <w:rsid w:val="00AC5737"/>
    <w:rsid w:val="00B622E2"/>
    <w:rsid w:val="00BA6C2D"/>
    <w:rsid w:val="00CC77DF"/>
    <w:rsid w:val="00EC0E9B"/>
    <w:rsid w:val="00F7030C"/>
    <w:rsid w:val="09372767"/>
    <w:rsid w:val="0E82ED0F"/>
    <w:rsid w:val="155DE0E6"/>
    <w:rsid w:val="1AF6C298"/>
    <w:rsid w:val="2424625E"/>
    <w:rsid w:val="28B1CD88"/>
    <w:rsid w:val="34A79332"/>
    <w:rsid w:val="3B37B8B6"/>
    <w:rsid w:val="3C0B5A9B"/>
    <w:rsid w:val="4094B280"/>
    <w:rsid w:val="40D3B53A"/>
    <w:rsid w:val="43FC13EC"/>
    <w:rsid w:val="455D14AC"/>
    <w:rsid w:val="47DAD538"/>
    <w:rsid w:val="4B7D3EDB"/>
    <w:rsid w:val="4E1A48C7"/>
    <w:rsid w:val="51BC3497"/>
    <w:rsid w:val="57795332"/>
    <w:rsid w:val="65A7E94C"/>
    <w:rsid w:val="68710795"/>
    <w:rsid w:val="720E8E4E"/>
    <w:rsid w:val="747AEA93"/>
    <w:rsid w:val="768B8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CC44"/>
  <w15:chartTrackingRefBased/>
  <w15:docId w15:val="{9B2EA48D-83DE-44D8-B663-DD89C5A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8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8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568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56881"/>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568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81"/>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75688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F7030C"/>
    <w:pPr>
      <w:ind w:left="720"/>
      <w:contextualSpacing/>
    </w:pPr>
  </w:style>
  <w:style w:type="character" w:styleId="Hyperlink">
    <w:name w:val="Hyperlink"/>
    <w:basedOn w:val="DefaultParagraphFont"/>
    <w:uiPriority w:val="99"/>
    <w:unhideWhenUsed/>
    <w:rsid w:val="00EC0E9B"/>
    <w:rPr>
      <w:color w:val="0563C1" w:themeColor="hyperlink"/>
      <w:u w:val="single"/>
    </w:rPr>
  </w:style>
  <w:style w:type="character" w:styleId="IntenseEmphasis">
    <w:name w:val="Intense Emphasis"/>
    <w:basedOn w:val="DefaultParagraphFont"/>
    <w:uiPriority w:val="21"/>
    <w:qFormat/>
    <w:rsid w:val="00EC0E9B"/>
    <w:rPr>
      <w:i/>
      <w:iCs/>
      <w:color w:val="4472C4" w:themeColor="accent1"/>
    </w:rPr>
  </w:style>
  <w:style w:type="paragraph" w:styleId="IntenseQuote">
    <w:name w:val="Intense Quote"/>
    <w:basedOn w:val="Normal"/>
    <w:next w:val="Normal"/>
    <w:link w:val="IntenseQuoteChar"/>
    <w:uiPriority w:val="30"/>
    <w:qFormat/>
    <w:rsid w:val="00EC0E9B"/>
    <w:pPr>
      <w:pBdr>
        <w:top w:val="single" w:sz="4" w:space="10" w:color="4472C4" w:themeColor="accent1"/>
        <w:bottom w:val="single" w:sz="4" w:space="10" w:color="4472C4" w:themeColor="accent1"/>
      </w:pBdr>
      <w:spacing w:before="360" w:after="360" w:line="240" w:lineRule="auto"/>
      <w:ind w:left="864" w:right="864"/>
      <w:jc w:val="center"/>
    </w:pPr>
    <w:rPr>
      <w:rFonts w:ascii="Calibri" w:hAnsi="Calibri" w:cs="Calibri"/>
      <w:i/>
      <w:iCs/>
      <w:color w:val="4472C4" w:themeColor="accent1"/>
    </w:rPr>
  </w:style>
  <w:style w:type="character" w:customStyle="1" w:styleId="IntenseQuoteChar">
    <w:name w:val="Intense Quote Char"/>
    <w:basedOn w:val="DefaultParagraphFont"/>
    <w:link w:val="IntenseQuote"/>
    <w:uiPriority w:val="30"/>
    <w:rsid w:val="00EC0E9B"/>
    <w:rPr>
      <w:rFonts w:ascii="Calibri" w:hAnsi="Calibri" w:cs="Calibri"/>
      <w:i/>
      <w:iCs/>
      <w:color w:val="4472C4" w:themeColor="accent1"/>
    </w:rPr>
  </w:style>
  <w:style w:type="paragraph" w:customStyle="1" w:styleId="Default">
    <w:name w:val="Default"/>
    <w:rsid w:val="00EC0E9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6592">
      <w:bodyDiv w:val="1"/>
      <w:marLeft w:val="0"/>
      <w:marRight w:val="0"/>
      <w:marTop w:val="0"/>
      <w:marBottom w:val="0"/>
      <w:divBdr>
        <w:top w:val="none" w:sz="0" w:space="0" w:color="auto"/>
        <w:left w:val="none" w:sz="0" w:space="0" w:color="auto"/>
        <w:bottom w:val="none" w:sz="0" w:space="0" w:color="auto"/>
        <w:right w:val="none" w:sz="0" w:space="0" w:color="auto"/>
      </w:divBdr>
    </w:div>
    <w:div w:id="776408424">
      <w:bodyDiv w:val="1"/>
      <w:marLeft w:val="0"/>
      <w:marRight w:val="0"/>
      <w:marTop w:val="0"/>
      <w:marBottom w:val="0"/>
      <w:divBdr>
        <w:top w:val="none" w:sz="0" w:space="0" w:color="auto"/>
        <w:left w:val="none" w:sz="0" w:space="0" w:color="auto"/>
        <w:bottom w:val="none" w:sz="0" w:space="0" w:color="auto"/>
        <w:right w:val="none" w:sz="0" w:space="0" w:color="auto"/>
      </w:divBdr>
    </w:div>
    <w:div w:id="81016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wsr.state.mn.us/sites/default/files/2021-02/seedmix-substitution.pdf" TargetMode="External"/><Relationship Id="rId18" Type="http://schemas.openxmlformats.org/officeDocument/2006/relationships/hyperlink" Target="https://xerces.org/publications/guidelines/interseeding-wildflowers-to-diversify-grasslands-for-pollinator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nature.org/content/dam/tnc/nature/en/documents/Restoration-Guide-Invasive-Perennial-to-Conservation-Prairie.pdf" TargetMode="External"/><Relationship Id="rId2" Type="http://schemas.openxmlformats.org/officeDocument/2006/relationships/customXml" Target="../customXml/item2.xml"/><Relationship Id="rId16" Type="http://schemas.openxmlformats.org/officeDocument/2006/relationships/hyperlink" Target="https://www.mda.state.mn.us/plants-insects/minnesota-noxious-weed-li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wsr.state.mn.us/seed-mixes" TargetMode="External"/><Relationship Id="rId5" Type="http://schemas.openxmlformats.org/officeDocument/2006/relationships/numbering" Target="numbering.xml"/><Relationship Id="rId15" Type="http://schemas.openxmlformats.org/officeDocument/2006/relationships/hyperlink" Target="https://bwsr.state.mn.us/habitat-establishment-management-resources"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xerces.org/publications/guidelines/organic-site-preparation-for-wildflower-establis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6D76A-BDD3-49A7-9D35-0FA986803D1C}">
  <ds:schemaRefs>
    <ds:schemaRef ds:uri="http://schemas.openxmlformats.org/officeDocument/2006/bibliography"/>
  </ds:schemaRefs>
</ds:datastoreItem>
</file>

<file path=customXml/itemProps2.xml><?xml version="1.0" encoding="utf-8"?>
<ds:datastoreItem xmlns:ds="http://schemas.openxmlformats.org/officeDocument/2006/customXml" ds:itemID="{0C749F87-5EBA-4C8C-B519-A2E7955D5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3D7D91-73B8-46FB-9BE7-30B378A892BD}">
  <ds:schemaRefs>
    <ds:schemaRef ds:uri="http://schemas.microsoft.com/sharepoint/v3/contenttype/forms"/>
  </ds:schemaRefs>
</ds:datastoreItem>
</file>

<file path=customXml/itemProps4.xml><?xml version="1.0" encoding="utf-8"?>
<ds:datastoreItem xmlns:ds="http://schemas.openxmlformats.org/officeDocument/2006/customXml" ds:itemID="{D5DB81FB-4D87-4D75-AC27-1B9846181D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3337</Words>
  <Characters>19026</Characters>
  <Application>Microsoft Office Word</Application>
  <DocSecurity>0</DocSecurity>
  <Lines>158</Lines>
  <Paragraphs>44</Paragraphs>
  <ScaleCrop>false</ScaleCrop>
  <Company/>
  <LinksUpToDate>false</LinksUpToDate>
  <CharactersWithSpaces>22319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Perriello, Tara L (BWSR)</dc:creator>
  <cp:keywords/>
  <dc:description/>
  <cp:lastModifiedBy>Rost, Cecelia (BWSR)</cp:lastModifiedBy>
  <cp:revision>24</cp:revision>
  <dcterms:created xsi:type="dcterms:W3CDTF">2021-06-03T20:27:00Z</dcterms:created>
  <dcterms:modified xsi:type="dcterms:W3CDTF">2022-12-13T19:13:00Z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